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26"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8"/>
        <w:gridCol w:w="7088"/>
      </w:tblGrid>
      <w:tr w:rsidR="00E93E67" w:rsidRPr="00BA4568" w14:paraId="6DCD9E46" w14:textId="77777777" w:rsidTr="00E93E67">
        <w:tc>
          <w:tcPr>
            <w:tcW w:w="2838" w:type="dxa"/>
            <w:vMerge w:val="restart"/>
          </w:tcPr>
          <w:p w14:paraId="7231F011" w14:textId="297456F5" w:rsidR="00E93E67" w:rsidRPr="00BA4568" w:rsidRDefault="00E93E67" w:rsidP="00E93E67">
            <w:pPr>
              <w:pStyle w:val="NormalWeb"/>
              <w:rPr>
                <w:noProof/>
              </w:rPr>
            </w:pPr>
            <w:r w:rsidRPr="00BA4568">
              <w:rPr>
                <w:noProof/>
              </w:rPr>
              <w:drawing>
                <wp:inline distT="0" distB="0" distL="0" distR="0" wp14:anchorId="6F38ADCC" wp14:editId="42496374">
                  <wp:extent cx="1343025" cy="1343025"/>
                  <wp:effectExtent l="0" t="0" r="9525" b="9525"/>
                  <wp:docPr id="173287915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tc>
        <w:tc>
          <w:tcPr>
            <w:tcW w:w="7088" w:type="dxa"/>
          </w:tcPr>
          <w:p w14:paraId="445BD674" w14:textId="77777777" w:rsidR="00E93E67" w:rsidRPr="00BA4568" w:rsidRDefault="00E93E67" w:rsidP="00E93E67">
            <w:pPr>
              <w:jc w:val="center"/>
              <w:rPr>
                <w:rFonts w:asciiTheme="minorHAnsi" w:hAnsiTheme="minorHAnsi" w:cstheme="minorHAnsi"/>
                <w:b/>
                <w:bCs/>
                <w:sz w:val="28"/>
                <w:szCs w:val="28"/>
              </w:rPr>
            </w:pPr>
          </w:p>
          <w:p w14:paraId="3420EA69" w14:textId="62100D38" w:rsidR="00E93E67" w:rsidRPr="00BA4568" w:rsidRDefault="00E9122A" w:rsidP="00E93E67">
            <w:pPr>
              <w:jc w:val="center"/>
              <w:rPr>
                <w:rFonts w:asciiTheme="minorHAnsi" w:hAnsiTheme="minorHAnsi" w:cstheme="minorHAnsi"/>
                <w:b/>
                <w:bCs/>
                <w:sz w:val="28"/>
                <w:szCs w:val="28"/>
              </w:rPr>
            </w:pPr>
            <w:r w:rsidRPr="00BA4568">
              <w:rPr>
                <w:rFonts w:asciiTheme="minorHAnsi" w:hAnsiTheme="minorHAnsi" w:cstheme="minorHAnsi"/>
                <w:b/>
                <w:bCs/>
                <w:sz w:val="28"/>
                <w:szCs w:val="28"/>
              </w:rPr>
              <w:t>PROCES-VERBAL PROVISOIRE</w:t>
            </w:r>
          </w:p>
        </w:tc>
      </w:tr>
      <w:tr w:rsidR="00E93E67" w:rsidRPr="00BA4568" w14:paraId="5594ACB3" w14:textId="77777777" w:rsidTr="00E93E67">
        <w:tc>
          <w:tcPr>
            <w:tcW w:w="2838" w:type="dxa"/>
            <w:vMerge/>
          </w:tcPr>
          <w:p w14:paraId="54117C74" w14:textId="77777777" w:rsidR="00E93E67" w:rsidRPr="00BA4568" w:rsidRDefault="00E93E67" w:rsidP="00E93E67">
            <w:pPr>
              <w:jc w:val="center"/>
              <w:rPr>
                <w:rFonts w:asciiTheme="minorHAnsi" w:hAnsiTheme="minorHAnsi" w:cstheme="minorHAnsi"/>
                <w:b/>
                <w:bCs/>
                <w:sz w:val="28"/>
                <w:szCs w:val="28"/>
              </w:rPr>
            </w:pPr>
          </w:p>
        </w:tc>
        <w:tc>
          <w:tcPr>
            <w:tcW w:w="7088" w:type="dxa"/>
          </w:tcPr>
          <w:p w14:paraId="043DE55C" w14:textId="00D3AFF2" w:rsidR="00E93E67" w:rsidRPr="00BA4568" w:rsidRDefault="00E93E67" w:rsidP="00E93E67">
            <w:pPr>
              <w:jc w:val="center"/>
              <w:rPr>
                <w:rFonts w:asciiTheme="minorHAnsi" w:hAnsiTheme="minorHAnsi" w:cstheme="minorHAnsi"/>
                <w:b/>
                <w:bCs/>
                <w:sz w:val="28"/>
                <w:szCs w:val="28"/>
              </w:rPr>
            </w:pPr>
            <w:r w:rsidRPr="00BA4568">
              <w:rPr>
                <w:rFonts w:asciiTheme="minorHAnsi" w:hAnsiTheme="minorHAnsi" w:cstheme="minorHAnsi"/>
                <w:b/>
                <w:bCs/>
                <w:sz w:val="28"/>
                <w:szCs w:val="28"/>
              </w:rPr>
              <w:t>DU CONSEIL MUNICIPAL</w:t>
            </w:r>
          </w:p>
        </w:tc>
      </w:tr>
      <w:tr w:rsidR="00E93E67" w:rsidRPr="00BA4568" w14:paraId="24274636" w14:textId="77777777" w:rsidTr="00E93E67">
        <w:tc>
          <w:tcPr>
            <w:tcW w:w="2838" w:type="dxa"/>
            <w:vMerge/>
          </w:tcPr>
          <w:p w14:paraId="60392530" w14:textId="77777777" w:rsidR="00E93E67" w:rsidRPr="00BA4568" w:rsidRDefault="00E93E67" w:rsidP="00E93E67">
            <w:pPr>
              <w:jc w:val="center"/>
              <w:rPr>
                <w:rFonts w:asciiTheme="minorHAnsi" w:hAnsiTheme="minorHAnsi" w:cstheme="minorHAnsi"/>
                <w:b/>
                <w:bCs/>
                <w:sz w:val="28"/>
                <w:szCs w:val="28"/>
              </w:rPr>
            </w:pPr>
          </w:p>
        </w:tc>
        <w:tc>
          <w:tcPr>
            <w:tcW w:w="7088" w:type="dxa"/>
          </w:tcPr>
          <w:p w14:paraId="43B2244C" w14:textId="6EEC4457" w:rsidR="00E93E67" w:rsidRPr="00BA4568" w:rsidRDefault="00E93E67" w:rsidP="00E93E67">
            <w:pPr>
              <w:jc w:val="center"/>
              <w:rPr>
                <w:rFonts w:asciiTheme="minorHAnsi" w:hAnsiTheme="minorHAnsi" w:cstheme="minorHAnsi"/>
                <w:b/>
                <w:bCs/>
                <w:sz w:val="28"/>
                <w:szCs w:val="28"/>
              </w:rPr>
            </w:pPr>
            <w:r w:rsidRPr="00BA4568">
              <w:rPr>
                <w:rFonts w:asciiTheme="minorHAnsi" w:hAnsiTheme="minorHAnsi" w:cstheme="minorHAnsi"/>
                <w:b/>
                <w:bCs/>
                <w:sz w:val="28"/>
                <w:szCs w:val="28"/>
              </w:rPr>
              <w:t xml:space="preserve">DU </w:t>
            </w:r>
            <w:r w:rsidR="00BA4568" w:rsidRPr="00BA4568">
              <w:rPr>
                <w:rFonts w:asciiTheme="minorHAnsi" w:hAnsiTheme="minorHAnsi" w:cstheme="minorHAnsi"/>
                <w:b/>
                <w:bCs/>
                <w:sz w:val="28"/>
                <w:szCs w:val="28"/>
              </w:rPr>
              <w:t>30 JANVIER</w:t>
            </w:r>
            <w:r w:rsidRPr="00BA4568">
              <w:rPr>
                <w:rFonts w:asciiTheme="minorHAnsi" w:hAnsiTheme="minorHAnsi" w:cstheme="minorHAnsi"/>
                <w:b/>
                <w:bCs/>
                <w:sz w:val="28"/>
                <w:szCs w:val="28"/>
              </w:rPr>
              <w:t xml:space="preserve"> 202</w:t>
            </w:r>
            <w:r w:rsidR="00BA4568" w:rsidRPr="00BA4568">
              <w:rPr>
                <w:rFonts w:asciiTheme="minorHAnsi" w:hAnsiTheme="minorHAnsi" w:cstheme="minorHAnsi"/>
                <w:b/>
                <w:bCs/>
                <w:sz w:val="28"/>
                <w:szCs w:val="28"/>
              </w:rPr>
              <w:t>5</w:t>
            </w:r>
          </w:p>
        </w:tc>
      </w:tr>
      <w:tr w:rsidR="00E93E67" w:rsidRPr="00BA4568" w14:paraId="26605B92" w14:textId="77777777" w:rsidTr="00E93E67">
        <w:trPr>
          <w:trHeight w:val="385"/>
        </w:trPr>
        <w:tc>
          <w:tcPr>
            <w:tcW w:w="2838" w:type="dxa"/>
            <w:vMerge/>
          </w:tcPr>
          <w:p w14:paraId="470D54FA" w14:textId="77777777" w:rsidR="00E93E67" w:rsidRPr="00BA4568" w:rsidRDefault="00E93E67" w:rsidP="00E93E67">
            <w:pPr>
              <w:jc w:val="center"/>
              <w:rPr>
                <w:rFonts w:asciiTheme="minorHAnsi" w:hAnsiTheme="minorHAnsi" w:cstheme="minorHAnsi"/>
                <w:b/>
                <w:bCs/>
                <w:sz w:val="28"/>
                <w:szCs w:val="28"/>
              </w:rPr>
            </w:pPr>
          </w:p>
        </w:tc>
        <w:tc>
          <w:tcPr>
            <w:tcW w:w="7088" w:type="dxa"/>
          </w:tcPr>
          <w:p w14:paraId="11BD4DDA" w14:textId="72C13CCB" w:rsidR="00E93E67" w:rsidRPr="00BA4568" w:rsidRDefault="00E93E67" w:rsidP="00E93E67">
            <w:pPr>
              <w:jc w:val="center"/>
              <w:rPr>
                <w:rFonts w:asciiTheme="minorHAnsi" w:hAnsiTheme="minorHAnsi" w:cstheme="minorHAnsi"/>
                <w:b/>
                <w:bCs/>
                <w:sz w:val="28"/>
                <w:szCs w:val="28"/>
              </w:rPr>
            </w:pPr>
          </w:p>
        </w:tc>
      </w:tr>
    </w:tbl>
    <w:p w14:paraId="43D4E13C" w14:textId="3B1E22A9" w:rsidR="006664CA" w:rsidRPr="00BA4568" w:rsidRDefault="006664CA" w:rsidP="006664CA"/>
    <w:p w14:paraId="547CA72F" w14:textId="778EE62B" w:rsidR="00810C6D" w:rsidRPr="00BA4568" w:rsidRDefault="00810C6D" w:rsidP="006664CA"/>
    <w:tbl>
      <w:tblPr>
        <w:tblStyle w:val="Grilledutableau"/>
        <w:tblW w:w="100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2"/>
        <w:gridCol w:w="7828"/>
      </w:tblGrid>
      <w:tr w:rsidR="00E9122A" w:rsidRPr="00075E5F" w14:paraId="78D288DD" w14:textId="77777777" w:rsidTr="00E9122A">
        <w:trPr>
          <w:trHeight w:val="850"/>
        </w:trPr>
        <w:tc>
          <w:tcPr>
            <w:tcW w:w="2232" w:type="dxa"/>
            <w:tcBorders>
              <w:right w:val="single" w:sz="4" w:space="0" w:color="auto"/>
            </w:tcBorders>
          </w:tcPr>
          <w:p w14:paraId="58D19C81" w14:textId="26A8DFD2" w:rsidR="00E9122A" w:rsidRPr="00BA4568" w:rsidRDefault="00E9122A" w:rsidP="001547ED">
            <w:pPr>
              <w:tabs>
                <w:tab w:val="left" w:pos="851"/>
                <w:tab w:val="left" w:pos="2907"/>
              </w:tabs>
              <w:ind w:right="-143"/>
              <w:rPr>
                <w:rFonts w:asciiTheme="minorHAnsi" w:hAnsiTheme="minorHAnsi" w:cstheme="minorHAnsi"/>
                <w:b/>
                <w:sz w:val="24"/>
                <w:szCs w:val="24"/>
                <w:u w:val="single"/>
              </w:rPr>
            </w:pPr>
            <w:r w:rsidRPr="00BA4568">
              <w:rPr>
                <w:rFonts w:asciiTheme="minorHAnsi" w:hAnsiTheme="minorHAnsi" w:cstheme="minorHAnsi"/>
                <w:b/>
                <w:sz w:val="24"/>
                <w:szCs w:val="24"/>
              </w:rPr>
              <w:t>Nombre de conseillers en exercice</w:t>
            </w:r>
            <w:r w:rsidRPr="00BA4568">
              <w:rPr>
                <w:rFonts w:asciiTheme="minorHAnsi" w:hAnsiTheme="minorHAnsi" w:cstheme="minorHAnsi"/>
                <w:sz w:val="24"/>
                <w:szCs w:val="24"/>
              </w:rPr>
              <w:t> : 23</w:t>
            </w:r>
          </w:p>
        </w:tc>
        <w:tc>
          <w:tcPr>
            <w:tcW w:w="7828" w:type="dxa"/>
            <w:tcBorders>
              <w:left w:val="single" w:sz="4" w:space="0" w:color="auto"/>
            </w:tcBorders>
          </w:tcPr>
          <w:p w14:paraId="5C1A5242" w14:textId="4BCCC067" w:rsidR="00E9122A" w:rsidRPr="00E9122A" w:rsidRDefault="00E9122A" w:rsidP="001547ED">
            <w:pPr>
              <w:tabs>
                <w:tab w:val="left" w:pos="2835"/>
              </w:tabs>
              <w:jc w:val="both"/>
              <w:rPr>
                <w:rFonts w:asciiTheme="minorHAnsi" w:hAnsiTheme="minorHAnsi" w:cstheme="minorHAnsi"/>
                <w:sz w:val="24"/>
                <w:szCs w:val="24"/>
              </w:rPr>
            </w:pPr>
            <w:r w:rsidRPr="00BA4568">
              <w:rPr>
                <w:rFonts w:asciiTheme="minorHAnsi" w:hAnsiTheme="minorHAnsi" w:cstheme="minorHAnsi"/>
                <w:sz w:val="24"/>
                <w:szCs w:val="24"/>
              </w:rPr>
              <w:t xml:space="preserve">L’an </w:t>
            </w:r>
            <w:r w:rsidRPr="00BA4568">
              <w:rPr>
                <w:rFonts w:asciiTheme="minorHAnsi" w:hAnsiTheme="minorHAnsi" w:cstheme="minorHAnsi"/>
                <w:b/>
                <w:bCs/>
                <w:sz w:val="24"/>
                <w:szCs w:val="24"/>
              </w:rPr>
              <w:t>deux mille vingt-</w:t>
            </w:r>
            <w:r w:rsidR="00E7125B" w:rsidRPr="00BA4568">
              <w:rPr>
                <w:rFonts w:asciiTheme="minorHAnsi" w:hAnsiTheme="minorHAnsi" w:cstheme="minorHAnsi"/>
                <w:b/>
                <w:bCs/>
                <w:sz w:val="24"/>
                <w:szCs w:val="24"/>
              </w:rPr>
              <w:t>cinq</w:t>
            </w:r>
            <w:r w:rsidRPr="00BA4568">
              <w:rPr>
                <w:rFonts w:asciiTheme="minorHAnsi" w:hAnsiTheme="minorHAnsi" w:cstheme="minorHAnsi"/>
                <w:sz w:val="24"/>
                <w:szCs w:val="24"/>
              </w:rPr>
              <w:t xml:space="preserve">, le </w:t>
            </w:r>
            <w:r w:rsidR="00E7125B" w:rsidRPr="00BA4568">
              <w:rPr>
                <w:rFonts w:asciiTheme="minorHAnsi" w:hAnsiTheme="minorHAnsi" w:cstheme="minorHAnsi"/>
                <w:b/>
                <w:bCs/>
                <w:sz w:val="24"/>
                <w:szCs w:val="24"/>
              </w:rPr>
              <w:t>trente janvier</w:t>
            </w:r>
            <w:r w:rsidRPr="00BA4568">
              <w:rPr>
                <w:rFonts w:asciiTheme="minorHAnsi" w:hAnsiTheme="minorHAnsi" w:cstheme="minorHAnsi"/>
                <w:sz w:val="24"/>
                <w:szCs w:val="24"/>
              </w:rPr>
              <w:t xml:space="preserve">, à </w:t>
            </w:r>
            <w:r w:rsidR="00BA4568" w:rsidRPr="00BA4568">
              <w:rPr>
                <w:rFonts w:asciiTheme="minorHAnsi" w:hAnsiTheme="minorHAnsi" w:cstheme="minorHAnsi"/>
                <w:b/>
                <w:bCs/>
                <w:sz w:val="24"/>
                <w:szCs w:val="24"/>
              </w:rPr>
              <w:t>vingt</w:t>
            </w:r>
            <w:r w:rsidR="00E7125B" w:rsidRPr="00BA4568">
              <w:rPr>
                <w:rFonts w:asciiTheme="minorHAnsi" w:hAnsiTheme="minorHAnsi" w:cstheme="minorHAnsi"/>
                <w:b/>
                <w:bCs/>
                <w:sz w:val="24"/>
                <w:szCs w:val="24"/>
              </w:rPr>
              <w:t xml:space="preserve"> </w:t>
            </w:r>
            <w:r w:rsidRPr="00BA4568">
              <w:rPr>
                <w:rFonts w:asciiTheme="minorHAnsi" w:hAnsiTheme="minorHAnsi" w:cstheme="minorHAnsi"/>
                <w:b/>
                <w:bCs/>
                <w:sz w:val="24"/>
                <w:szCs w:val="24"/>
              </w:rPr>
              <w:t>heure</w:t>
            </w:r>
            <w:r w:rsidR="00BA4568" w:rsidRPr="00BA4568">
              <w:rPr>
                <w:rFonts w:asciiTheme="minorHAnsi" w:hAnsiTheme="minorHAnsi" w:cstheme="minorHAnsi"/>
                <w:b/>
                <w:bCs/>
                <w:sz w:val="24"/>
                <w:szCs w:val="24"/>
              </w:rPr>
              <w:t>s</w:t>
            </w:r>
            <w:r w:rsidRPr="00BA4568">
              <w:rPr>
                <w:rFonts w:asciiTheme="minorHAnsi" w:hAnsiTheme="minorHAnsi" w:cstheme="minorHAnsi"/>
                <w:b/>
                <w:bCs/>
                <w:sz w:val="24"/>
                <w:szCs w:val="24"/>
              </w:rPr>
              <w:t>,</w:t>
            </w:r>
            <w:r w:rsidRPr="00BA4568">
              <w:rPr>
                <w:rFonts w:asciiTheme="minorHAnsi" w:hAnsiTheme="minorHAnsi" w:cstheme="minorHAnsi"/>
                <w:sz w:val="24"/>
                <w:szCs w:val="24"/>
              </w:rPr>
              <w:t xml:space="preserve"> le Conseil Municipal de LE FOLGOËT, dûment convoqué le </w:t>
            </w:r>
            <w:r w:rsidR="00BD4018" w:rsidRPr="00BA4568">
              <w:rPr>
                <w:rFonts w:asciiTheme="minorHAnsi" w:hAnsiTheme="minorHAnsi" w:cstheme="minorHAnsi"/>
                <w:b/>
                <w:bCs/>
                <w:sz w:val="24"/>
                <w:szCs w:val="24"/>
              </w:rPr>
              <w:t>vingt-quatre janvier</w:t>
            </w:r>
            <w:r w:rsidRPr="00BA4568">
              <w:rPr>
                <w:rFonts w:asciiTheme="minorHAnsi" w:hAnsiTheme="minorHAnsi" w:cstheme="minorHAnsi"/>
                <w:sz w:val="24"/>
                <w:szCs w:val="24"/>
              </w:rPr>
              <w:t>, s’est réuni en session ordinaire à la mairie, sous la présidence de M. Pascal KERBOUL, Maire.</w:t>
            </w:r>
          </w:p>
        </w:tc>
      </w:tr>
      <w:tr w:rsidR="00E9122A" w:rsidRPr="00075E5F" w14:paraId="03D23C3C" w14:textId="77777777" w:rsidTr="00E9122A">
        <w:tc>
          <w:tcPr>
            <w:tcW w:w="2232" w:type="dxa"/>
            <w:tcBorders>
              <w:right w:val="single" w:sz="4" w:space="0" w:color="auto"/>
            </w:tcBorders>
          </w:tcPr>
          <w:p w14:paraId="56EA7623" w14:textId="77777777" w:rsidR="00E9122A" w:rsidRPr="00E9122A" w:rsidRDefault="00E9122A" w:rsidP="001547ED">
            <w:pPr>
              <w:tabs>
                <w:tab w:val="left" w:pos="851"/>
                <w:tab w:val="left" w:pos="2907"/>
              </w:tabs>
              <w:ind w:right="-143"/>
              <w:rPr>
                <w:rFonts w:asciiTheme="minorHAnsi" w:hAnsiTheme="minorHAnsi" w:cstheme="minorHAnsi"/>
                <w:b/>
                <w:sz w:val="24"/>
                <w:szCs w:val="24"/>
              </w:rPr>
            </w:pPr>
          </w:p>
        </w:tc>
        <w:tc>
          <w:tcPr>
            <w:tcW w:w="7828" w:type="dxa"/>
            <w:tcBorders>
              <w:left w:val="single" w:sz="4" w:space="0" w:color="auto"/>
            </w:tcBorders>
          </w:tcPr>
          <w:p w14:paraId="7BC30636" w14:textId="77777777" w:rsidR="00E9122A" w:rsidRPr="00E9122A" w:rsidRDefault="00E9122A" w:rsidP="001547ED">
            <w:pPr>
              <w:jc w:val="both"/>
              <w:rPr>
                <w:rFonts w:asciiTheme="minorHAnsi" w:hAnsiTheme="minorHAnsi" w:cstheme="minorHAnsi"/>
                <w:sz w:val="24"/>
                <w:szCs w:val="24"/>
              </w:rPr>
            </w:pPr>
          </w:p>
        </w:tc>
      </w:tr>
      <w:tr w:rsidR="00E9122A" w:rsidRPr="00075E5F" w14:paraId="42142103" w14:textId="77777777" w:rsidTr="00E9122A">
        <w:trPr>
          <w:trHeight w:val="1758"/>
        </w:trPr>
        <w:tc>
          <w:tcPr>
            <w:tcW w:w="2232" w:type="dxa"/>
            <w:tcBorders>
              <w:right w:val="single" w:sz="4" w:space="0" w:color="auto"/>
            </w:tcBorders>
            <w:vAlign w:val="center"/>
          </w:tcPr>
          <w:p w14:paraId="36EFDA00" w14:textId="302A3694" w:rsidR="00E9122A" w:rsidRPr="00E9122A" w:rsidRDefault="00E9122A" w:rsidP="00E9122A">
            <w:pPr>
              <w:tabs>
                <w:tab w:val="left" w:pos="851"/>
                <w:tab w:val="left" w:pos="2907"/>
              </w:tabs>
              <w:ind w:right="-143"/>
              <w:rPr>
                <w:rFonts w:asciiTheme="minorHAnsi" w:hAnsiTheme="minorHAnsi" w:cstheme="minorHAnsi"/>
                <w:b/>
                <w:sz w:val="24"/>
                <w:szCs w:val="24"/>
              </w:rPr>
            </w:pPr>
            <w:r w:rsidRPr="00E9122A">
              <w:rPr>
                <w:rFonts w:asciiTheme="minorHAnsi" w:hAnsiTheme="minorHAnsi" w:cstheme="minorHAnsi"/>
                <w:b/>
                <w:sz w:val="24"/>
                <w:szCs w:val="24"/>
              </w:rPr>
              <w:t>Présents</w:t>
            </w:r>
            <w:r w:rsidR="00762086">
              <w:rPr>
                <w:rFonts w:asciiTheme="minorHAnsi" w:hAnsiTheme="minorHAnsi" w:cstheme="minorHAnsi"/>
                <w:b/>
                <w:sz w:val="24"/>
                <w:szCs w:val="24"/>
              </w:rPr>
              <w:t xml:space="preserve"> : </w:t>
            </w:r>
            <w:r w:rsidR="00762086" w:rsidRPr="00762086">
              <w:rPr>
                <w:rFonts w:asciiTheme="minorHAnsi" w:hAnsiTheme="minorHAnsi" w:cstheme="minorHAnsi"/>
                <w:bCs/>
                <w:sz w:val="24"/>
                <w:szCs w:val="24"/>
              </w:rPr>
              <w:t>1</w:t>
            </w:r>
            <w:r w:rsidR="008F7ECB">
              <w:rPr>
                <w:rFonts w:asciiTheme="minorHAnsi" w:hAnsiTheme="minorHAnsi" w:cstheme="minorHAnsi"/>
                <w:bCs/>
                <w:sz w:val="24"/>
                <w:szCs w:val="24"/>
              </w:rPr>
              <w:t>7</w:t>
            </w:r>
          </w:p>
        </w:tc>
        <w:tc>
          <w:tcPr>
            <w:tcW w:w="7828" w:type="dxa"/>
            <w:tcBorders>
              <w:left w:val="single" w:sz="4" w:space="0" w:color="auto"/>
            </w:tcBorders>
          </w:tcPr>
          <w:p w14:paraId="2273731F" w14:textId="1C91E48B" w:rsidR="00E9122A" w:rsidRPr="00E9122A" w:rsidRDefault="00E9122A" w:rsidP="001547ED">
            <w:pPr>
              <w:jc w:val="both"/>
              <w:rPr>
                <w:rFonts w:asciiTheme="minorHAnsi" w:hAnsiTheme="minorHAnsi" w:cstheme="minorHAnsi"/>
                <w:sz w:val="24"/>
                <w:szCs w:val="24"/>
                <w:highlight w:val="yellow"/>
              </w:rPr>
            </w:pPr>
            <w:r w:rsidRPr="00E9122A">
              <w:rPr>
                <w:rFonts w:asciiTheme="minorHAnsi" w:hAnsiTheme="minorHAnsi" w:cstheme="minorHAnsi"/>
                <w:sz w:val="24"/>
                <w:szCs w:val="24"/>
              </w:rPr>
              <w:t>Pascal KERBOUL, Michel LE GALL, Emmanuelle LE ROUX, Stéphane LE ROUX, Gérard MAREC, Cécile GOUEZ, Jacques CARRIO, Nathalie FLOC’H, Jean-Noël LE MENN, Patrick ROUDAUT,</w:t>
            </w:r>
            <w:r w:rsidR="004F4A2D">
              <w:rPr>
                <w:rFonts w:asciiTheme="minorHAnsi" w:hAnsiTheme="minorHAnsi" w:cstheme="minorHAnsi"/>
                <w:sz w:val="24"/>
                <w:szCs w:val="24"/>
              </w:rPr>
              <w:t xml:space="preserve"> </w:t>
            </w:r>
            <w:r w:rsidRPr="00E9122A">
              <w:rPr>
                <w:rFonts w:asciiTheme="minorHAnsi" w:hAnsiTheme="minorHAnsi" w:cstheme="minorHAnsi"/>
                <w:sz w:val="24"/>
                <w:szCs w:val="24"/>
              </w:rPr>
              <w:t>Emilie LE JEUNE, Xavier PENNORS, Caroline THOMAS, Yannick GUILLERM, Florian BUZARE, Gwenaëlle LE HIR, Rénato BISSON</w:t>
            </w:r>
          </w:p>
        </w:tc>
      </w:tr>
      <w:tr w:rsidR="00E9122A" w:rsidRPr="00075E5F" w14:paraId="69702413" w14:textId="77777777" w:rsidTr="00E9122A">
        <w:tc>
          <w:tcPr>
            <w:tcW w:w="2232" w:type="dxa"/>
            <w:tcBorders>
              <w:right w:val="single" w:sz="4" w:space="0" w:color="auto"/>
            </w:tcBorders>
          </w:tcPr>
          <w:p w14:paraId="670EA749" w14:textId="77777777" w:rsidR="00E9122A" w:rsidRPr="00E9122A" w:rsidRDefault="00E9122A" w:rsidP="001547ED">
            <w:pPr>
              <w:tabs>
                <w:tab w:val="left" w:pos="851"/>
                <w:tab w:val="left" w:pos="2907"/>
              </w:tabs>
              <w:ind w:right="-143"/>
              <w:rPr>
                <w:rFonts w:asciiTheme="minorHAnsi" w:hAnsiTheme="minorHAnsi" w:cstheme="minorHAnsi"/>
                <w:b/>
                <w:sz w:val="24"/>
                <w:szCs w:val="24"/>
              </w:rPr>
            </w:pPr>
          </w:p>
        </w:tc>
        <w:tc>
          <w:tcPr>
            <w:tcW w:w="7828" w:type="dxa"/>
            <w:tcBorders>
              <w:left w:val="single" w:sz="4" w:space="0" w:color="auto"/>
            </w:tcBorders>
          </w:tcPr>
          <w:p w14:paraId="1060B799" w14:textId="2380D090" w:rsidR="00E9122A" w:rsidRPr="00E9122A" w:rsidRDefault="00E9122A" w:rsidP="001547ED">
            <w:pPr>
              <w:ind w:left="-45" w:right="34"/>
              <w:jc w:val="both"/>
              <w:rPr>
                <w:rFonts w:asciiTheme="minorHAnsi" w:hAnsiTheme="minorHAnsi" w:cstheme="minorHAnsi"/>
                <w:sz w:val="24"/>
                <w:szCs w:val="24"/>
                <w:highlight w:val="yellow"/>
              </w:rPr>
            </w:pPr>
          </w:p>
        </w:tc>
      </w:tr>
      <w:tr w:rsidR="00E9122A" w:rsidRPr="00075E5F" w14:paraId="72B0E9E1" w14:textId="77777777" w:rsidTr="00E9122A">
        <w:tc>
          <w:tcPr>
            <w:tcW w:w="2232" w:type="dxa"/>
            <w:tcBorders>
              <w:right w:val="single" w:sz="4" w:space="0" w:color="auto"/>
            </w:tcBorders>
          </w:tcPr>
          <w:p w14:paraId="0E24CF49" w14:textId="6D396071" w:rsidR="00E9122A" w:rsidRPr="00E9122A" w:rsidRDefault="00E9122A" w:rsidP="001547ED">
            <w:pPr>
              <w:tabs>
                <w:tab w:val="left" w:pos="851"/>
                <w:tab w:val="left" w:pos="2907"/>
              </w:tabs>
              <w:ind w:right="-143"/>
              <w:rPr>
                <w:rFonts w:asciiTheme="minorHAnsi" w:hAnsiTheme="minorHAnsi" w:cstheme="minorHAnsi"/>
                <w:sz w:val="24"/>
                <w:szCs w:val="24"/>
              </w:rPr>
            </w:pPr>
            <w:r w:rsidRPr="00E9122A">
              <w:rPr>
                <w:rFonts w:asciiTheme="minorHAnsi" w:hAnsiTheme="minorHAnsi" w:cstheme="minorHAnsi"/>
                <w:b/>
                <w:sz w:val="24"/>
                <w:szCs w:val="24"/>
              </w:rPr>
              <w:t>Absents excusés</w:t>
            </w:r>
            <w:r w:rsidR="00762086">
              <w:rPr>
                <w:rFonts w:asciiTheme="minorHAnsi" w:hAnsiTheme="minorHAnsi" w:cstheme="minorHAnsi"/>
                <w:sz w:val="24"/>
                <w:szCs w:val="24"/>
              </w:rPr>
              <w:t xml:space="preserve"> : </w:t>
            </w:r>
            <w:r w:rsidR="008F7ECB">
              <w:rPr>
                <w:rFonts w:asciiTheme="minorHAnsi" w:hAnsiTheme="minorHAnsi" w:cstheme="minorHAnsi"/>
                <w:sz w:val="24"/>
                <w:szCs w:val="24"/>
              </w:rPr>
              <w:t>6</w:t>
            </w:r>
          </w:p>
        </w:tc>
        <w:tc>
          <w:tcPr>
            <w:tcW w:w="7828" w:type="dxa"/>
            <w:tcBorders>
              <w:left w:val="single" w:sz="4" w:space="0" w:color="auto"/>
            </w:tcBorders>
          </w:tcPr>
          <w:p w14:paraId="06BF446E" w14:textId="63CF048D" w:rsidR="00E9122A" w:rsidRPr="00F02807" w:rsidRDefault="00E9122A" w:rsidP="001547ED">
            <w:pPr>
              <w:ind w:left="-45" w:right="34"/>
              <w:jc w:val="both"/>
              <w:rPr>
                <w:rFonts w:asciiTheme="minorHAnsi" w:hAnsiTheme="minorHAnsi" w:cstheme="minorHAnsi"/>
                <w:sz w:val="24"/>
                <w:szCs w:val="24"/>
              </w:rPr>
            </w:pPr>
            <w:r w:rsidRPr="00F02807">
              <w:rPr>
                <w:rFonts w:asciiTheme="minorHAnsi" w:hAnsiTheme="minorHAnsi" w:cstheme="minorHAnsi"/>
                <w:sz w:val="24"/>
                <w:szCs w:val="24"/>
              </w:rPr>
              <w:t xml:space="preserve">Fabienne </w:t>
            </w:r>
            <w:r w:rsidRPr="00F02807">
              <w:rPr>
                <w:rFonts w:asciiTheme="minorHAnsi" w:hAnsiTheme="minorHAnsi" w:cstheme="minorHAnsi"/>
                <w:smallCaps/>
                <w:sz w:val="24"/>
                <w:szCs w:val="24"/>
              </w:rPr>
              <w:t>LEPOITTEVIN</w:t>
            </w:r>
            <w:r w:rsidR="00BA4568" w:rsidRPr="00F02807">
              <w:rPr>
                <w:rFonts w:asciiTheme="minorHAnsi" w:hAnsiTheme="minorHAnsi" w:cstheme="minorHAnsi"/>
                <w:smallCaps/>
                <w:sz w:val="24"/>
                <w:szCs w:val="24"/>
              </w:rPr>
              <w:t>,</w:t>
            </w:r>
            <w:r w:rsidRPr="00F02807">
              <w:rPr>
                <w:rFonts w:asciiTheme="minorHAnsi" w:hAnsiTheme="minorHAnsi" w:cstheme="minorHAnsi"/>
                <w:sz w:val="24"/>
                <w:szCs w:val="24"/>
              </w:rPr>
              <w:t xml:space="preserve"> </w:t>
            </w:r>
            <w:r w:rsidR="00BA4568" w:rsidRPr="00F02807">
              <w:rPr>
                <w:rFonts w:asciiTheme="minorHAnsi" w:hAnsiTheme="minorHAnsi" w:cstheme="minorHAnsi"/>
                <w:sz w:val="24"/>
                <w:szCs w:val="24"/>
              </w:rPr>
              <w:t>Odette CASTEL, Céline GOUEZ</w:t>
            </w:r>
            <w:r w:rsidR="00933049">
              <w:rPr>
                <w:rFonts w:asciiTheme="minorHAnsi" w:hAnsiTheme="minorHAnsi" w:cstheme="minorHAnsi"/>
                <w:sz w:val="24"/>
                <w:szCs w:val="24"/>
              </w:rPr>
              <w:t>,</w:t>
            </w:r>
            <w:r w:rsidR="00F51CD8" w:rsidRPr="00F02807">
              <w:rPr>
                <w:rFonts w:asciiTheme="minorHAnsi" w:hAnsiTheme="minorHAnsi" w:cstheme="minorHAnsi"/>
                <w:sz w:val="24"/>
                <w:szCs w:val="24"/>
              </w:rPr>
              <w:t xml:space="preserve"> </w:t>
            </w:r>
            <w:r w:rsidR="00933049" w:rsidRPr="00E9122A">
              <w:rPr>
                <w:rFonts w:asciiTheme="minorHAnsi" w:hAnsiTheme="minorHAnsi" w:cstheme="minorHAnsi"/>
                <w:sz w:val="24"/>
                <w:szCs w:val="24"/>
              </w:rPr>
              <w:t>Marie LE DU</w:t>
            </w:r>
            <w:r w:rsidR="00823372">
              <w:rPr>
                <w:rFonts w:asciiTheme="minorHAnsi" w:hAnsiTheme="minorHAnsi" w:cstheme="minorHAnsi"/>
                <w:sz w:val="24"/>
                <w:szCs w:val="24"/>
              </w:rPr>
              <w:t xml:space="preserve">, </w:t>
            </w:r>
            <w:r w:rsidR="00BA4568" w:rsidRPr="00F02807">
              <w:rPr>
                <w:rFonts w:asciiTheme="minorHAnsi" w:hAnsiTheme="minorHAnsi" w:cstheme="minorHAnsi"/>
                <w:sz w:val="24"/>
                <w:szCs w:val="24"/>
              </w:rPr>
              <w:t>Xavier LANSONNEUR</w:t>
            </w:r>
            <w:r w:rsidR="00823372">
              <w:rPr>
                <w:rFonts w:asciiTheme="minorHAnsi" w:hAnsiTheme="minorHAnsi" w:cstheme="minorHAnsi"/>
                <w:sz w:val="24"/>
                <w:szCs w:val="24"/>
              </w:rPr>
              <w:t xml:space="preserve"> et Olivier BERTHELOT</w:t>
            </w:r>
            <w:r w:rsidR="00BA4568" w:rsidRPr="00F02807">
              <w:rPr>
                <w:rFonts w:asciiTheme="minorHAnsi" w:hAnsiTheme="minorHAnsi" w:cstheme="minorHAnsi"/>
                <w:sz w:val="24"/>
                <w:szCs w:val="24"/>
              </w:rPr>
              <w:t xml:space="preserve"> </w:t>
            </w:r>
            <w:r w:rsidR="00F02807" w:rsidRPr="00F02807">
              <w:rPr>
                <w:rFonts w:asciiTheme="minorHAnsi" w:hAnsiTheme="minorHAnsi" w:cstheme="minorHAnsi"/>
                <w:sz w:val="24"/>
                <w:szCs w:val="24"/>
              </w:rPr>
              <w:t>donnent</w:t>
            </w:r>
            <w:r w:rsidRPr="00F02807">
              <w:rPr>
                <w:rFonts w:asciiTheme="minorHAnsi" w:hAnsiTheme="minorHAnsi" w:cstheme="minorHAnsi"/>
                <w:sz w:val="24"/>
                <w:szCs w:val="24"/>
              </w:rPr>
              <w:t xml:space="preserve"> respectivement procuration à Patrick ROUDAUT</w:t>
            </w:r>
            <w:r w:rsidR="00BA4568" w:rsidRPr="00F02807">
              <w:rPr>
                <w:rFonts w:asciiTheme="minorHAnsi" w:hAnsiTheme="minorHAnsi" w:cstheme="minorHAnsi"/>
                <w:sz w:val="24"/>
                <w:szCs w:val="24"/>
              </w:rPr>
              <w:t xml:space="preserve">, </w:t>
            </w:r>
            <w:r w:rsidR="008620A2" w:rsidRPr="00F02807">
              <w:rPr>
                <w:rFonts w:asciiTheme="minorHAnsi" w:hAnsiTheme="minorHAnsi" w:cstheme="minorHAnsi"/>
                <w:sz w:val="24"/>
                <w:szCs w:val="24"/>
              </w:rPr>
              <w:t xml:space="preserve">Emmanuelle LE ROUX, </w:t>
            </w:r>
            <w:r w:rsidR="00F51CD8" w:rsidRPr="00F02807">
              <w:rPr>
                <w:rFonts w:asciiTheme="minorHAnsi" w:hAnsiTheme="minorHAnsi" w:cstheme="minorHAnsi"/>
                <w:sz w:val="24"/>
                <w:szCs w:val="24"/>
              </w:rPr>
              <w:t>Caroline THOMAS</w:t>
            </w:r>
            <w:r w:rsidR="007D09D5">
              <w:rPr>
                <w:rFonts w:asciiTheme="minorHAnsi" w:hAnsiTheme="minorHAnsi" w:cstheme="minorHAnsi"/>
                <w:sz w:val="24"/>
                <w:szCs w:val="24"/>
              </w:rPr>
              <w:t xml:space="preserve">, </w:t>
            </w:r>
            <w:r w:rsidR="007D09D5" w:rsidRPr="00E9122A">
              <w:rPr>
                <w:rFonts w:asciiTheme="minorHAnsi" w:hAnsiTheme="minorHAnsi" w:cstheme="minorHAnsi"/>
                <w:sz w:val="24"/>
                <w:szCs w:val="24"/>
              </w:rPr>
              <w:t>Michel LE GALL</w:t>
            </w:r>
            <w:r w:rsidR="00823372">
              <w:rPr>
                <w:rFonts w:asciiTheme="minorHAnsi" w:hAnsiTheme="minorHAnsi" w:cstheme="minorHAnsi"/>
                <w:sz w:val="24"/>
                <w:szCs w:val="24"/>
              </w:rPr>
              <w:t>,</w:t>
            </w:r>
            <w:r w:rsidR="00F51CD8" w:rsidRPr="00F02807">
              <w:rPr>
                <w:rFonts w:asciiTheme="minorHAnsi" w:hAnsiTheme="minorHAnsi" w:cstheme="minorHAnsi"/>
                <w:sz w:val="24"/>
                <w:szCs w:val="24"/>
              </w:rPr>
              <w:t xml:space="preserve"> </w:t>
            </w:r>
            <w:r w:rsidR="00F02807" w:rsidRPr="00F02807">
              <w:rPr>
                <w:rFonts w:asciiTheme="minorHAnsi" w:hAnsiTheme="minorHAnsi" w:cstheme="minorHAnsi"/>
                <w:sz w:val="24"/>
                <w:szCs w:val="24"/>
              </w:rPr>
              <w:t>Yannick GUILLERM</w:t>
            </w:r>
            <w:r w:rsidR="005C2934">
              <w:rPr>
                <w:rFonts w:asciiTheme="minorHAnsi" w:hAnsiTheme="minorHAnsi" w:cstheme="minorHAnsi"/>
                <w:sz w:val="24"/>
                <w:szCs w:val="24"/>
              </w:rPr>
              <w:t xml:space="preserve"> et Rénato BISSON</w:t>
            </w:r>
            <w:r w:rsidR="00F02807" w:rsidRPr="00F02807">
              <w:rPr>
                <w:rFonts w:asciiTheme="minorHAnsi" w:hAnsiTheme="minorHAnsi" w:cstheme="minorHAnsi"/>
                <w:sz w:val="24"/>
                <w:szCs w:val="24"/>
              </w:rPr>
              <w:t>.</w:t>
            </w:r>
          </w:p>
        </w:tc>
      </w:tr>
      <w:tr w:rsidR="00E9122A" w:rsidRPr="00075E5F" w14:paraId="4A9F3DA5" w14:textId="77777777" w:rsidTr="00E9122A">
        <w:trPr>
          <w:trHeight w:val="113"/>
        </w:trPr>
        <w:tc>
          <w:tcPr>
            <w:tcW w:w="2232" w:type="dxa"/>
            <w:tcBorders>
              <w:right w:val="single" w:sz="4" w:space="0" w:color="auto"/>
            </w:tcBorders>
          </w:tcPr>
          <w:p w14:paraId="0809463E" w14:textId="77777777" w:rsidR="00E9122A" w:rsidRPr="00E9122A" w:rsidRDefault="00E9122A" w:rsidP="001547ED">
            <w:pPr>
              <w:tabs>
                <w:tab w:val="left" w:pos="851"/>
                <w:tab w:val="left" w:pos="2907"/>
              </w:tabs>
              <w:ind w:right="-143"/>
              <w:rPr>
                <w:rFonts w:asciiTheme="minorHAnsi" w:hAnsiTheme="minorHAnsi" w:cstheme="minorHAnsi"/>
                <w:b/>
                <w:sz w:val="24"/>
                <w:szCs w:val="24"/>
                <w:u w:val="single"/>
              </w:rPr>
            </w:pPr>
          </w:p>
        </w:tc>
        <w:tc>
          <w:tcPr>
            <w:tcW w:w="7828" w:type="dxa"/>
            <w:tcBorders>
              <w:left w:val="single" w:sz="4" w:space="0" w:color="auto"/>
            </w:tcBorders>
          </w:tcPr>
          <w:p w14:paraId="4E4866DE" w14:textId="77777777" w:rsidR="00E9122A" w:rsidRPr="00F02807" w:rsidRDefault="00E9122A" w:rsidP="001547ED">
            <w:pPr>
              <w:ind w:left="-45" w:right="34"/>
              <w:jc w:val="both"/>
              <w:rPr>
                <w:rFonts w:asciiTheme="minorHAnsi" w:hAnsiTheme="minorHAnsi" w:cstheme="minorHAnsi"/>
                <w:sz w:val="24"/>
                <w:szCs w:val="24"/>
              </w:rPr>
            </w:pPr>
          </w:p>
        </w:tc>
      </w:tr>
      <w:tr w:rsidR="00E9122A" w:rsidRPr="00075E5F" w14:paraId="14D3CA4E" w14:textId="77777777" w:rsidTr="00E9122A">
        <w:tc>
          <w:tcPr>
            <w:tcW w:w="2232" w:type="dxa"/>
            <w:tcBorders>
              <w:right w:val="single" w:sz="4" w:space="0" w:color="auto"/>
            </w:tcBorders>
          </w:tcPr>
          <w:p w14:paraId="5A0CCB77" w14:textId="41E9BA72" w:rsidR="00E9122A" w:rsidRPr="00E9122A" w:rsidRDefault="00E9122A" w:rsidP="001547ED">
            <w:pPr>
              <w:tabs>
                <w:tab w:val="left" w:pos="851"/>
                <w:tab w:val="left" w:pos="2907"/>
              </w:tabs>
              <w:ind w:right="-143"/>
              <w:rPr>
                <w:rFonts w:asciiTheme="minorHAnsi" w:hAnsiTheme="minorHAnsi" w:cstheme="minorHAnsi"/>
                <w:sz w:val="24"/>
                <w:szCs w:val="24"/>
              </w:rPr>
            </w:pPr>
            <w:r w:rsidRPr="00E9122A">
              <w:rPr>
                <w:rFonts w:asciiTheme="minorHAnsi" w:hAnsiTheme="minorHAnsi" w:cstheme="minorHAnsi"/>
                <w:b/>
                <w:sz w:val="24"/>
                <w:szCs w:val="24"/>
              </w:rPr>
              <w:t>Secrétaire de séance</w:t>
            </w:r>
            <w:r w:rsidRPr="00E9122A">
              <w:rPr>
                <w:rFonts w:asciiTheme="minorHAnsi" w:hAnsiTheme="minorHAnsi" w:cstheme="minorHAnsi"/>
                <w:sz w:val="24"/>
                <w:szCs w:val="24"/>
              </w:rPr>
              <w:t xml:space="preserve">  </w:t>
            </w:r>
          </w:p>
        </w:tc>
        <w:tc>
          <w:tcPr>
            <w:tcW w:w="7828" w:type="dxa"/>
            <w:tcBorders>
              <w:left w:val="single" w:sz="4" w:space="0" w:color="auto"/>
            </w:tcBorders>
          </w:tcPr>
          <w:p w14:paraId="0B2E9341" w14:textId="4D35C1FE" w:rsidR="00E9122A" w:rsidRPr="00E9122A" w:rsidRDefault="001948BE" w:rsidP="001547ED">
            <w:pPr>
              <w:ind w:left="-45" w:right="34"/>
              <w:jc w:val="both"/>
              <w:rPr>
                <w:rFonts w:asciiTheme="minorHAnsi" w:hAnsiTheme="minorHAnsi" w:cstheme="minorHAnsi"/>
                <w:sz w:val="24"/>
                <w:szCs w:val="24"/>
                <w:highlight w:val="yellow"/>
              </w:rPr>
            </w:pPr>
            <w:r w:rsidRPr="008F7ECB">
              <w:rPr>
                <w:rFonts w:asciiTheme="minorHAnsi" w:hAnsiTheme="minorHAnsi" w:cstheme="minorHAnsi"/>
                <w:sz w:val="24"/>
                <w:szCs w:val="24"/>
              </w:rPr>
              <w:t>Xavier PENNORS</w:t>
            </w:r>
          </w:p>
        </w:tc>
      </w:tr>
    </w:tbl>
    <w:p w14:paraId="04C921CA" w14:textId="77777777" w:rsidR="006664CA" w:rsidRDefault="006664CA" w:rsidP="006664CA">
      <w:pPr>
        <w:rPr>
          <w:rFonts w:asciiTheme="minorHAnsi" w:eastAsia="Calibri" w:hAnsiTheme="minorHAnsi" w:cstheme="minorHAnsi"/>
          <w:sz w:val="16"/>
          <w:szCs w:val="16"/>
        </w:rPr>
      </w:pPr>
      <w:bookmarkStart w:id="0" w:name="_Hlk158818437"/>
      <w:bookmarkStart w:id="1" w:name="_Hlk158649244"/>
    </w:p>
    <w:p w14:paraId="26158205" w14:textId="77777777" w:rsidR="00E9122A" w:rsidRDefault="00E9122A" w:rsidP="006664CA">
      <w:pPr>
        <w:rPr>
          <w:rFonts w:asciiTheme="minorHAnsi" w:hAnsiTheme="minorHAnsi" w:cstheme="minorHAnsi"/>
        </w:rPr>
      </w:pPr>
    </w:p>
    <w:bookmarkEnd w:id="0"/>
    <w:bookmarkEnd w:id="1"/>
    <w:p w14:paraId="52C1FB20" w14:textId="77777777" w:rsidR="00572B80" w:rsidRPr="00572B80" w:rsidRDefault="00572B80" w:rsidP="00572B80">
      <w:pPr>
        <w:pBdr>
          <w:top w:val="single" w:sz="4" w:space="1" w:color="auto"/>
          <w:left w:val="single" w:sz="4" w:space="4" w:color="auto"/>
          <w:bottom w:val="single" w:sz="4" w:space="1" w:color="auto"/>
          <w:right w:val="single" w:sz="4" w:space="0" w:color="auto"/>
        </w:pBdr>
        <w:spacing w:line="276" w:lineRule="auto"/>
        <w:ind w:right="-2"/>
        <w:jc w:val="center"/>
        <w:rPr>
          <w:rFonts w:asciiTheme="minorHAnsi" w:hAnsiTheme="minorHAnsi" w:cstheme="minorHAnsi"/>
          <w:b/>
          <w:bCs/>
          <w:sz w:val="32"/>
          <w:szCs w:val="32"/>
        </w:rPr>
      </w:pPr>
      <w:r w:rsidRPr="00572B80">
        <w:rPr>
          <w:rFonts w:asciiTheme="minorHAnsi" w:hAnsiTheme="minorHAnsi" w:cstheme="minorHAnsi"/>
          <w:b/>
          <w:bCs/>
          <w:sz w:val="32"/>
          <w:szCs w:val="32"/>
        </w:rPr>
        <w:t xml:space="preserve">Dossier de séance </w:t>
      </w:r>
    </w:p>
    <w:p w14:paraId="76CBDC7A" w14:textId="77777777" w:rsidR="00572B80" w:rsidRPr="00572B80" w:rsidRDefault="00572B80" w:rsidP="00572B80">
      <w:pPr>
        <w:spacing w:line="276" w:lineRule="auto"/>
        <w:jc w:val="both"/>
        <w:rPr>
          <w:rFonts w:asciiTheme="minorHAnsi" w:hAnsiTheme="minorHAnsi" w:cstheme="minorHAnsi"/>
          <w:b/>
          <w:sz w:val="24"/>
          <w:szCs w:val="24"/>
        </w:rPr>
      </w:pPr>
    </w:p>
    <w:p w14:paraId="05D63D11" w14:textId="77777777" w:rsidR="00572B80" w:rsidRPr="00572B80" w:rsidRDefault="00572B80" w:rsidP="00ED4440">
      <w:pPr>
        <w:spacing w:line="276" w:lineRule="auto"/>
        <w:jc w:val="both"/>
        <w:rPr>
          <w:rFonts w:asciiTheme="minorHAnsi" w:hAnsiTheme="minorHAnsi" w:cstheme="minorHAnsi"/>
          <w:sz w:val="24"/>
          <w:szCs w:val="24"/>
        </w:rPr>
      </w:pPr>
      <w:r w:rsidRPr="00572B80">
        <w:rPr>
          <w:rFonts w:asciiTheme="minorHAnsi" w:hAnsiTheme="minorHAnsi" w:cstheme="minorHAnsi"/>
          <w:b/>
          <w:sz w:val="24"/>
          <w:szCs w:val="24"/>
        </w:rPr>
        <w:t>Ordre du jour</w:t>
      </w:r>
      <w:r w:rsidRPr="00572B80">
        <w:rPr>
          <w:rFonts w:asciiTheme="minorHAnsi" w:hAnsiTheme="minorHAnsi" w:cstheme="minorHAnsi"/>
          <w:sz w:val="24"/>
          <w:szCs w:val="24"/>
        </w:rPr>
        <w:t xml:space="preserve"> : </w:t>
      </w:r>
    </w:p>
    <w:p w14:paraId="06F17BB0" w14:textId="77777777" w:rsidR="00572B80" w:rsidRPr="00572B80" w:rsidRDefault="00572B80" w:rsidP="00ED4440">
      <w:pPr>
        <w:pStyle w:val="Paragraphedeliste"/>
        <w:numPr>
          <w:ilvl w:val="0"/>
          <w:numId w:val="11"/>
        </w:numPr>
        <w:shd w:val="clear" w:color="auto" w:fill="FFFFFF"/>
        <w:tabs>
          <w:tab w:val="clear" w:pos="720"/>
          <w:tab w:val="num" w:pos="360"/>
          <w:tab w:val="num" w:pos="1800"/>
        </w:tabs>
        <w:spacing w:after="200" w:line="276" w:lineRule="auto"/>
        <w:ind w:left="360"/>
        <w:rPr>
          <w:rFonts w:cstheme="minorHAnsi"/>
          <w:sz w:val="24"/>
          <w:szCs w:val="24"/>
        </w:rPr>
      </w:pPr>
      <w:r w:rsidRPr="00572B80">
        <w:rPr>
          <w:rFonts w:cstheme="minorHAnsi"/>
          <w:sz w:val="24"/>
          <w:szCs w:val="24"/>
        </w:rPr>
        <w:t>Approbation du procès-verbal du Conseil Municipal du 12 décembre 2024</w:t>
      </w:r>
    </w:p>
    <w:p w14:paraId="7922BF7D" w14:textId="77777777" w:rsidR="00572B80" w:rsidRPr="00572B80" w:rsidRDefault="00572B80" w:rsidP="00ED4440">
      <w:pPr>
        <w:pStyle w:val="Paragraphedeliste"/>
        <w:numPr>
          <w:ilvl w:val="0"/>
          <w:numId w:val="11"/>
        </w:numPr>
        <w:shd w:val="clear" w:color="auto" w:fill="FFFFFF"/>
        <w:tabs>
          <w:tab w:val="clear" w:pos="720"/>
          <w:tab w:val="num" w:pos="360"/>
          <w:tab w:val="num" w:pos="1800"/>
        </w:tabs>
        <w:spacing w:after="200" w:line="276" w:lineRule="auto"/>
        <w:ind w:left="360"/>
        <w:rPr>
          <w:rFonts w:cstheme="minorHAnsi"/>
          <w:sz w:val="24"/>
          <w:szCs w:val="24"/>
        </w:rPr>
      </w:pPr>
      <w:r w:rsidRPr="00572B80">
        <w:rPr>
          <w:rFonts w:cstheme="minorHAnsi"/>
          <w:sz w:val="24"/>
          <w:szCs w:val="24"/>
        </w:rPr>
        <w:t>Décisions du maire</w:t>
      </w:r>
    </w:p>
    <w:p w14:paraId="45191339" w14:textId="77777777" w:rsidR="00572B80" w:rsidRPr="00572B80" w:rsidRDefault="00572B80" w:rsidP="00ED4440">
      <w:pPr>
        <w:pStyle w:val="Paragraphedeliste"/>
        <w:numPr>
          <w:ilvl w:val="0"/>
          <w:numId w:val="11"/>
        </w:numPr>
        <w:shd w:val="clear" w:color="auto" w:fill="FFFFFF"/>
        <w:tabs>
          <w:tab w:val="clear" w:pos="720"/>
          <w:tab w:val="num" w:pos="360"/>
          <w:tab w:val="num" w:pos="1800"/>
        </w:tabs>
        <w:spacing w:after="200" w:line="276" w:lineRule="auto"/>
        <w:ind w:left="360"/>
        <w:rPr>
          <w:rFonts w:cstheme="minorHAnsi"/>
          <w:sz w:val="24"/>
          <w:szCs w:val="24"/>
        </w:rPr>
      </w:pPr>
      <w:r w:rsidRPr="00572B80">
        <w:rPr>
          <w:rFonts w:cstheme="minorHAnsi"/>
          <w:sz w:val="24"/>
          <w:szCs w:val="24"/>
        </w:rPr>
        <w:t xml:space="preserve">Convention AESH Lesneven </w:t>
      </w:r>
    </w:p>
    <w:p w14:paraId="6E035270" w14:textId="77777777" w:rsidR="00572B80" w:rsidRPr="00572B80" w:rsidRDefault="00572B80" w:rsidP="00ED4440">
      <w:pPr>
        <w:pStyle w:val="Paragraphedeliste"/>
        <w:numPr>
          <w:ilvl w:val="0"/>
          <w:numId w:val="11"/>
        </w:numPr>
        <w:shd w:val="clear" w:color="auto" w:fill="FFFFFF"/>
        <w:tabs>
          <w:tab w:val="clear" w:pos="720"/>
          <w:tab w:val="num" w:pos="360"/>
          <w:tab w:val="num" w:pos="1800"/>
        </w:tabs>
        <w:spacing w:after="200" w:line="276" w:lineRule="auto"/>
        <w:ind w:left="360"/>
        <w:rPr>
          <w:rFonts w:cstheme="minorHAnsi"/>
          <w:sz w:val="24"/>
          <w:szCs w:val="24"/>
        </w:rPr>
      </w:pPr>
      <w:r w:rsidRPr="00572B80">
        <w:rPr>
          <w:rFonts w:cstheme="minorHAnsi"/>
          <w:sz w:val="24"/>
          <w:szCs w:val="24"/>
        </w:rPr>
        <w:t>Ouverture anticipée des crédits d’investissement avant le vote du BP 2025</w:t>
      </w:r>
    </w:p>
    <w:p w14:paraId="107E7FA3" w14:textId="77777777" w:rsidR="00572B80" w:rsidRPr="00572B80" w:rsidRDefault="00572B80" w:rsidP="00ED4440">
      <w:pPr>
        <w:pStyle w:val="Paragraphedeliste"/>
        <w:numPr>
          <w:ilvl w:val="0"/>
          <w:numId w:val="11"/>
        </w:numPr>
        <w:shd w:val="clear" w:color="auto" w:fill="FFFFFF"/>
        <w:tabs>
          <w:tab w:val="clear" w:pos="720"/>
          <w:tab w:val="num" w:pos="360"/>
          <w:tab w:val="num" w:pos="1800"/>
        </w:tabs>
        <w:spacing w:after="200" w:line="276" w:lineRule="auto"/>
        <w:ind w:left="360"/>
        <w:rPr>
          <w:rFonts w:cstheme="minorHAnsi"/>
          <w:sz w:val="24"/>
          <w:szCs w:val="24"/>
        </w:rPr>
      </w:pPr>
      <w:r w:rsidRPr="00572B80">
        <w:rPr>
          <w:rFonts w:cstheme="minorHAnsi"/>
          <w:sz w:val="24"/>
          <w:szCs w:val="24"/>
        </w:rPr>
        <w:t>Application de la délibération 2024-61 : Modification des temps de travail des agentes périscolaires</w:t>
      </w:r>
    </w:p>
    <w:p w14:paraId="5FF347E3" w14:textId="77777777" w:rsidR="00572B80" w:rsidRPr="00572B80" w:rsidRDefault="00572B80" w:rsidP="00ED4440">
      <w:pPr>
        <w:pStyle w:val="Paragraphedeliste"/>
        <w:numPr>
          <w:ilvl w:val="0"/>
          <w:numId w:val="11"/>
        </w:numPr>
        <w:shd w:val="clear" w:color="auto" w:fill="FFFFFF"/>
        <w:tabs>
          <w:tab w:val="clear" w:pos="720"/>
          <w:tab w:val="num" w:pos="360"/>
          <w:tab w:val="num" w:pos="1800"/>
        </w:tabs>
        <w:spacing w:after="200" w:line="276" w:lineRule="auto"/>
        <w:ind w:left="360"/>
        <w:rPr>
          <w:rFonts w:cstheme="minorHAnsi"/>
          <w:sz w:val="24"/>
          <w:szCs w:val="24"/>
        </w:rPr>
      </w:pPr>
      <w:r w:rsidRPr="00572B80">
        <w:rPr>
          <w:rFonts w:cstheme="minorHAnsi"/>
          <w:sz w:val="24"/>
          <w:szCs w:val="24"/>
        </w:rPr>
        <w:t>Rétrocession de voirie du lotissement de Kermaria</w:t>
      </w:r>
    </w:p>
    <w:p w14:paraId="1319A7BC" w14:textId="77777777" w:rsidR="00572B80" w:rsidRPr="00572B80" w:rsidRDefault="00572B80" w:rsidP="00ED4440">
      <w:pPr>
        <w:pStyle w:val="Paragraphedeliste"/>
        <w:numPr>
          <w:ilvl w:val="0"/>
          <w:numId w:val="11"/>
        </w:numPr>
        <w:shd w:val="clear" w:color="auto" w:fill="FFFFFF"/>
        <w:tabs>
          <w:tab w:val="clear" w:pos="720"/>
          <w:tab w:val="num" w:pos="360"/>
          <w:tab w:val="num" w:pos="1800"/>
        </w:tabs>
        <w:spacing w:after="200" w:line="276" w:lineRule="auto"/>
        <w:ind w:left="360"/>
        <w:rPr>
          <w:rFonts w:cstheme="minorHAnsi"/>
          <w:sz w:val="24"/>
          <w:szCs w:val="24"/>
        </w:rPr>
      </w:pPr>
      <w:r w:rsidRPr="00572B80">
        <w:rPr>
          <w:rFonts w:cstheme="minorHAnsi"/>
          <w:sz w:val="24"/>
          <w:szCs w:val="24"/>
        </w:rPr>
        <w:t>Questions diverses</w:t>
      </w:r>
    </w:p>
    <w:p w14:paraId="5A4489B9" w14:textId="77777777" w:rsidR="00572B80" w:rsidRPr="00572B80" w:rsidRDefault="00572B80" w:rsidP="00ED4440">
      <w:pPr>
        <w:pBdr>
          <w:top w:val="single" w:sz="4" w:space="1" w:color="auto"/>
          <w:left w:val="single" w:sz="4" w:space="4" w:color="auto"/>
          <w:bottom w:val="single" w:sz="4" w:space="1" w:color="auto"/>
          <w:right w:val="single" w:sz="4" w:space="0" w:color="auto"/>
        </w:pBdr>
        <w:spacing w:line="276" w:lineRule="auto"/>
        <w:ind w:right="-2"/>
        <w:jc w:val="center"/>
        <w:rPr>
          <w:rFonts w:asciiTheme="minorHAnsi" w:hAnsiTheme="minorHAnsi" w:cstheme="minorHAnsi"/>
          <w:b/>
          <w:bCs/>
          <w:sz w:val="28"/>
          <w:szCs w:val="28"/>
        </w:rPr>
      </w:pPr>
      <w:r w:rsidRPr="00572B80">
        <w:rPr>
          <w:rFonts w:asciiTheme="minorHAnsi" w:hAnsiTheme="minorHAnsi" w:cstheme="minorHAnsi"/>
          <w:b/>
          <w:bCs/>
          <w:sz w:val="28"/>
          <w:szCs w:val="28"/>
        </w:rPr>
        <w:t>Approbation du procès-verbal de la séance du Conseil Municipal du 12 décembre 2024</w:t>
      </w:r>
    </w:p>
    <w:p w14:paraId="1264616A" w14:textId="77777777" w:rsidR="00572B80" w:rsidRPr="00572B80" w:rsidRDefault="00572B80" w:rsidP="00ED4440">
      <w:pPr>
        <w:pBdr>
          <w:top w:val="single" w:sz="4" w:space="1" w:color="auto"/>
          <w:left w:val="single" w:sz="4" w:space="4" w:color="auto"/>
          <w:bottom w:val="single" w:sz="4" w:space="1" w:color="auto"/>
          <w:right w:val="single" w:sz="4" w:space="0" w:color="auto"/>
        </w:pBdr>
        <w:spacing w:line="276" w:lineRule="auto"/>
        <w:ind w:right="-2"/>
        <w:jc w:val="center"/>
        <w:rPr>
          <w:rFonts w:asciiTheme="minorHAnsi" w:hAnsiTheme="minorHAnsi" w:cstheme="minorHAnsi"/>
          <w:b/>
          <w:bCs/>
          <w:sz w:val="28"/>
          <w:szCs w:val="28"/>
        </w:rPr>
      </w:pPr>
      <w:r w:rsidRPr="00572B80">
        <w:rPr>
          <w:rFonts w:asciiTheme="minorHAnsi" w:eastAsia="Calibri" w:hAnsiTheme="minorHAnsi" w:cstheme="minorHAnsi"/>
          <w:b/>
          <w:bCs/>
          <w:sz w:val="28"/>
          <w:szCs w:val="28"/>
        </w:rPr>
        <w:t>Délibération 2025 – 01</w:t>
      </w:r>
    </w:p>
    <w:p w14:paraId="2FF9E5DE" w14:textId="77777777" w:rsidR="00572B80" w:rsidRPr="00572B80" w:rsidRDefault="00572B80" w:rsidP="00ED4440">
      <w:pPr>
        <w:spacing w:line="276" w:lineRule="auto"/>
        <w:jc w:val="both"/>
        <w:rPr>
          <w:rFonts w:asciiTheme="minorHAnsi" w:hAnsiTheme="minorHAnsi" w:cstheme="minorHAnsi"/>
          <w:b/>
          <w:sz w:val="24"/>
          <w:szCs w:val="24"/>
        </w:rPr>
      </w:pPr>
    </w:p>
    <w:p w14:paraId="20F43EA1" w14:textId="77777777" w:rsidR="00572B80" w:rsidRPr="00572B80" w:rsidRDefault="00572B80" w:rsidP="00ED4440">
      <w:pPr>
        <w:spacing w:after="100" w:afterAutospacing="1" w:line="276" w:lineRule="auto"/>
        <w:jc w:val="both"/>
        <w:rPr>
          <w:rFonts w:asciiTheme="minorHAnsi" w:hAnsiTheme="minorHAnsi" w:cstheme="minorHAnsi"/>
          <w:b/>
          <w:sz w:val="24"/>
          <w:szCs w:val="24"/>
        </w:rPr>
      </w:pPr>
      <w:r w:rsidRPr="00572B80">
        <w:rPr>
          <w:rFonts w:asciiTheme="minorHAnsi" w:hAnsiTheme="minorHAnsi" w:cstheme="minorHAnsi"/>
          <w:b/>
          <w:sz w:val="24"/>
          <w:szCs w:val="24"/>
        </w:rPr>
        <w:t xml:space="preserve">Ordre du jour : </w:t>
      </w:r>
    </w:p>
    <w:p w14:paraId="55137D2E" w14:textId="77777777" w:rsidR="00572B80" w:rsidRPr="00305810" w:rsidRDefault="00572B80" w:rsidP="00ED4440">
      <w:pPr>
        <w:pStyle w:val="bodytext"/>
        <w:numPr>
          <w:ilvl w:val="0"/>
          <w:numId w:val="11"/>
        </w:numPr>
        <w:spacing w:line="276" w:lineRule="auto"/>
        <w:ind w:right="-284"/>
        <w:jc w:val="both"/>
        <w:rPr>
          <w:rFonts w:asciiTheme="minorHAnsi" w:eastAsiaTheme="minorHAnsi" w:hAnsiTheme="minorHAnsi" w:cstheme="minorHAnsi"/>
          <w:lang w:eastAsia="en-US"/>
        </w:rPr>
      </w:pPr>
      <w:r w:rsidRPr="00305810">
        <w:rPr>
          <w:rFonts w:asciiTheme="minorHAnsi" w:eastAsiaTheme="minorHAnsi" w:hAnsiTheme="minorHAnsi" w:cstheme="minorHAnsi"/>
          <w:lang w:eastAsia="en-US"/>
        </w:rPr>
        <w:t>Compte-rendu de la séance du Conseil Municipal du 03 octobre 2024</w:t>
      </w:r>
    </w:p>
    <w:p w14:paraId="67B62D9E" w14:textId="77777777" w:rsidR="00572B80" w:rsidRPr="00305810" w:rsidRDefault="00572B80" w:rsidP="00ED4440">
      <w:pPr>
        <w:pStyle w:val="bodytext"/>
        <w:numPr>
          <w:ilvl w:val="0"/>
          <w:numId w:val="11"/>
        </w:numPr>
        <w:spacing w:after="0" w:line="276" w:lineRule="auto"/>
        <w:ind w:right="-284"/>
        <w:jc w:val="both"/>
        <w:rPr>
          <w:rFonts w:asciiTheme="minorHAnsi" w:eastAsiaTheme="minorHAnsi" w:hAnsiTheme="minorHAnsi" w:cstheme="minorHAnsi"/>
          <w:lang w:eastAsia="en-US"/>
        </w:rPr>
      </w:pPr>
      <w:r w:rsidRPr="00305810">
        <w:rPr>
          <w:rFonts w:asciiTheme="minorHAnsi" w:eastAsiaTheme="minorHAnsi" w:hAnsiTheme="minorHAnsi" w:cstheme="minorHAnsi"/>
          <w:lang w:eastAsia="en-US"/>
        </w:rPr>
        <w:t>Décisions du Maire</w:t>
      </w:r>
    </w:p>
    <w:p w14:paraId="5300F36B" w14:textId="77777777" w:rsidR="00572B80" w:rsidRPr="00305810" w:rsidRDefault="00572B80" w:rsidP="00ED4440">
      <w:pPr>
        <w:pStyle w:val="bodytext"/>
        <w:numPr>
          <w:ilvl w:val="0"/>
          <w:numId w:val="11"/>
        </w:numPr>
        <w:spacing w:after="0" w:line="276" w:lineRule="auto"/>
        <w:ind w:right="-284"/>
        <w:jc w:val="both"/>
        <w:rPr>
          <w:rFonts w:asciiTheme="minorHAnsi" w:eastAsiaTheme="minorHAnsi" w:hAnsiTheme="minorHAnsi" w:cstheme="minorHAnsi"/>
          <w:lang w:eastAsia="en-US"/>
        </w:rPr>
      </w:pPr>
      <w:r w:rsidRPr="00305810">
        <w:rPr>
          <w:rFonts w:asciiTheme="minorHAnsi" w:eastAsiaTheme="minorHAnsi" w:hAnsiTheme="minorHAnsi" w:cstheme="minorHAnsi"/>
          <w:lang w:eastAsia="en-US"/>
        </w:rPr>
        <w:t>Subventions RASED 2024</w:t>
      </w:r>
    </w:p>
    <w:p w14:paraId="668734B9" w14:textId="77777777" w:rsidR="00572B80" w:rsidRPr="00305810" w:rsidRDefault="00572B80" w:rsidP="00ED4440">
      <w:pPr>
        <w:pStyle w:val="bodytext"/>
        <w:numPr>
          <w:ilvl w:val="0"/>
          <w:numId w:val="11"/>
        </w:numPr>
        <w:spacing w:after="0" w:line="276" w:lineRule="auto"/>
        <w:ind w:right="-284"/>
        <w:jc w:val="both"/>
        <w:rPr>
          <w:rFonts w:asciiTheme="minorHAnsi" w:eastAsiaTheme="minorHAnsi" w:hAnsiTheme="minorHAnsi" w:cstheme="minorHAnsi"/>
          <w:lang w:eastAsia="en-US"/>
        </w:rPr>
      </w:pPr>
      <w:r w:rsidRPr="00305810">
        <w:rPr>
          <w:rFonts w:asciiTheme="minorHAnsi" w:eastAsiaTheme="minorHAnsi" w:hAnsiTheme="minorHAnsi" w:cstheme="minorHAnsi"/>
          <w:lang w:eastAsia="en-US"/>
        </w:rPr>
        <w:lastRenderedPageBreak/>
        <w:t>Tarifs communaux 2025</w:t>
      </w:r>
    </w:p>
    <w:p w14:paraId="6BFE89C7" w14:textId="77777777" w:rsidR="00572B80" w:rsidRPr="00305810" w:rsidRDefault="00572B80" w:rsidP="00ED4440">
      <w:pPr>
        <w:pStyle w:val="bodytext"/>
        <w:numPr>
          <w:ilvl w:val="0"/>
          <w:numId w:val="11"/>
        </w:numPr>
        <w:spacing w:after="0" w:line="276" w:lineRule="auto"/>
        <w:ind w:right="-284"/>
        <w:jc w:val="both"/>
        <w:rPr>
          <w:rFonts w:asciiTheme="minorHAnsi" w:eastAsiaTheme="minorHAnsi" w:hAnsiTheme="minorHAnsi" w:cstheme="minorHAnsi"/>
          <w:lang w:eastAsia="en-US"/>
        </w:rPr>
      </w:pPr>
      <w:r w:rsidRPr="00305810">
        <w:rPr>
          <w:rFonts w:asciiTheme="minorHAnsi" w:eastAsiaTheme="minorHAnsi" w:hAnsiTheme="minorHAnsi" w:cstheme="minorHAnsi"/>
          <w:lang w:eastAsia="en-US"/>
        </w:rPr>
        <w:t>Amortissement des subventions d’équipement versées</w:t>
      </w:r>
    </w:p>
    <w:p w14:paraId="1EF878B4" w14:textId="77777777" w:rsidR="00572B80" w:rsidRPr="00305810" w:rsidRDefault="00572B80" w:rsidP="00ED4440">
      <w:pPr>
        <w:pStyle w:val="bodytext"/>
        <w:numPr>
          <w:ilvl w:val="0"/>
          <w:numId w:val="11"/>
        </w:numPr>
        <w:spacing w:after="0" w:line="276" w:lineRule="auto"/>
        <w:ind w:right="-284"/>
        <w:jc w:val="both"/>
        <w:rPr>
          <w:rFonts w:asciiTheme="minorHAnsi" w:eastAsiaTheme="minorHAnsi" w:hAnsiTheme="minorHAnsi" w:cstheme="minorHAnsi"/>
          <w:lang w:eastAsia="en-US"/>
        </w:rPr>
      </w:pPr>
      <w:r w:rsidRPr="00305810">
        <w:rPr>
          <w:rFonts w:asciiTheme="minorHAnsi" w:eastAsiaTheme="minorHAnsi" w:hAnsiTheme="minorHAnsi" w:cstheme="minorHAnsi"/>
          <w:lang w:eastAsia="en-US"/>
        </w:rPr>
        <w:t>Durée des amortissements</w:t>
      </w:r>
    </w:p>
    <w:p w14:paraId="3D3B49F6" w14:textId="77777777" w:rsidR="00572B80" w:rsidRPr="00305810" w:rsidRDefault="00572B80" w:rsidP="00ED4440">
      <w:pPr>
        <w:pStyle w:val="bodytext"/>
        <w:numPr>
          <w:ilvl w:val="0"/>
          <w:numId w:val="11"/>
        </w:numPr>
        <w:spacing w:after="0" w:line="276" w:lineRule="auto"/>
        <w:ind w:right="-284"/>
        <w:jc w:val="both"/>
        <w:rPr>
          <w:rFonts w:asciiTheme="minorHAnsi" w:eastAsiaTheme="minorHAnsi" w:hAnsiTheme="minorHAnsi" w:cstheme="minorHAnsi"/>
          <w:lang w:eastAsia="en-US"/>
        </w:rPr>
      </w:pPr>
      <w:r w:rsidRPr="00305810">
        <w:rPr>
          <w:rFonts w:asciiTheme="minorHAnsi" w:eastAsiaTheme="minorHAnsi" w:hAnsiTheme="minorHAnsi" w:cstheme="minorHAnsi"/>
          <w:lang w:eastAsia="en-US"/>
        </w:rPr>
        <w:t xml:space="preserve">DM – </w:t>
      </w:r>
      <w:bookmarkStart w:id="2" w:name="_Hlk184203900"/>
      <w:r w:rsidRPr="00305810">
        <w:rPr>
          <w:rFonts w:asciiTheme="minorHAnsi" w:eastAsiaTheme="minorHAnsi" w:hAnsiTheme="minorHAnsi" w:cstheme="minorHAnsi"/>
          <w:lang w:eastAsia="en-US"/>
        </w:rPr>
        <w:t>crédits supplémentaires pour les amortissements 2024</w:t>
      </w:r>
      <w:bookmarkEnd w:id="2"/>
    </w:p>
    <w:p w14:paraId="26914187" w14:textId="77777777" w:rsidR="00572B80" w:rsidRPr="00305810" w:rsidRDefault="00572B80" w:rsidP="00ED4440">
      <w:pPr>
        <w:pStyle w:val="bodytext"/>
        <w:numPr>
          <w:ilvl w:val="0"/>
          <w:numId w:val="11"/>
        </w:numPr>
        <w:spacing w:after="0" w:line="276" w:lineRule="auto"/>
        <w:ind w:right="-284"/>
        <w:jc w:val="both"/>
        <w:rPr>
          <w:rFonts w:asciiTheme="minorHAnsi" w:eastAsiaTheme="minorHAnsi" w:hAnsiTheme="minorHAnsi" w:cstheme="minorHAnsi"/>
          <w:lang w:eastAsia="en-US"/>
        </w:rPr>
      </w:pPr>
      <w:r w:rsidRPr="00305810">
        <w:rPr>
          <w:rFonts w:asciiTheme="minorHAnsi" w:eastAsiaTheme="minorHAnsi" w:hAnsiTheme="minorHAnsi" w:cstheme="minorHAnsi"/>
          <w:lang w:eastAsia="en-US"/>
        </w:rPr>
        <w:t>Régularisation des biens 272 et 273</w:t>
      </w:r>
    </w:p>
    <w:p w14:paraId="2D8BA5BF" w14:textId="77777777" w:rsidR="00572B80" w:rsidRPr="00305810" w:rsidRDefault="00572B80" w:rsidP="00ED4440">
      <w:pPr>
        <w:pStyle w:val="bodytext"/>
        <w:numPr>
          <w:ilvl w:val="0"/>
          <w:numId w:val="11"/>
        </w:numPr>
        <w:spacing w:after="0" w:line="276" w:lineRule="auto"/>
        <w:ind w:right="-284"/>
        <w:jc w:val="both"/>
        <w:rPr>
          <w:rFonts w:asciiTheme="minorHAnsi" w:eastAsiaTheme="minorHAnsi" w:hAnsiTheme="minorHAnsi" w:cstheme="minorHAnsi"/>
          <w:lang w:eastAsia="en-US"/>
        </w:rPr>
      </w:pPr>
      <w:r w:rsidRPr="00305810">
        <w:rPr>
          <w:rFonts w:asciiTheme="minorHAnsi" w:eastAsiaTheme="minorHAnsi" w:hAnsiTheme="minorHAnsi" w:cstheme="minorHAnsi"/>
          <w:lang w:eastAsia="en-US"/>
        </w:rPr>
        <w:t>Prévoyance : changement de contrat</w:t>
      </w:r>
    </w:p>
    <w:p w14:paraId="616251B9" w14:textId="77777777" w:rsidR="00572B80" w:rsidRPr="00305810" w:rsidRDefault="00572B80" w:rsidP="00ED4440">
      <w:pPr>
        <w:pStyle w:val="Paragraphedeliste"/>
        <w:numPr>
          <w:ilvl w:val="0"/>
          <w:numId w:val="11"/>
        </w:numPr>
        <w:shd w:val="clear" w:color="auto" w:fill="FFFFFF"/>
        <w:spacing w:after="0" w:line="276" w:lineRule="auto"/>
        <w:ind w:right="-284"/>
        <w:jc w:val="both"/>
        <w:rPr>
          <w:rFonts w:cstheme="minorHAnsi"/>
          <w:sz w:val="24"/>
          <w:szCs w:val="24"/>
        </w:rPr>
      </w:pPr>
      <w:r w:rsidRPr="00305810">
        <w:rPr>
          <w:rFonts w:cstheme="minorHAnsi"/>
          <w:sz w:val="24"/>
          <w:szCs w:val="24"/>
        </w:rPr>
        <w:t>Ressources Humaines </w:t>
      </w:r>
    </w:p>
    <w:p w14:paraId="13E60F09" w14:textId="77777777" w:rsidR="00572B80" w:rsidRPr="00305810" w:rsidRDefault="00572B80" w:rsidP="00ED4440">
      <w:pPr>
        <w:pStyle w:val="Paragraphedeliste"/>
        <w:numPr>
          <w:ilvl w:val="0"/>
          <w:numId w:val="11"/>
        </w:numPr>
        <w:spacing w:line="276" w:lineRule="auto"/>
        <w:rPr>
          <w:rFonts w:cstheme="minorHAnsi"/>
          <w:sz w:val="24"/>
          <w:szCs w:val="24"/>
        </w:rPr>
      </w:pPr>
      <w:r w:rsidRPr="00305810">
        <w:rPr>
          <w:rFonts w:cstheme="minorHAnsi"/>
          <w:sz w:val="24"/>
          <w:szCs w:val="24"/>
        </w:rPr>
        <w:t>Rapport d’activité de la CLCL 2023</w:t>
      </w:r>
    </w:p>
    <w:p w14:paraId="7BDB842A" w14:textId="77777777" w:rsidR="00572B80" w:rsidRPr="00305810" w:rsidRDefault="00572B80" w:rsidP="00ED4440">
      <w:pPr>
        <w:pStyle w:val="Paragraphedeliste"/>
        <w:numPr>
          <w:ilvl w:val="0"/>
          <w:numId w:val="11"/>
        </w:numPr>
        <w:spacing w:after="0" w:line="276" w:lineRule="auto"/>
        <w:ind w:right="-284"/>
        <w:jc w:val="both"/>
        <w:rPr>
          <w:rFonts w:cstheme="minorHAnsi"/>
          <w:sz w:val="24"/>
          <w:szCs w:val="24"/>
        </w:rPr>
      </w:pPr>
      <w:r w:rsidRPr="00305810">
        <w:rPr>
          <w:rFonts w:cstheme="minorHAnsi"/>
          <w:sz w:val="24"/>
          <w:szCs w:val="24"/>
        </w:rPr>
        <w:t>Rapport d’activité du SDEF 2023</w:t>
      </w:r>
    </w:p>
    <w:p w14:paraId="2F6A2C6E" w14:textId="77777777" w:rsidR="00572B80" w:rsidRPr="00305810" w:rsidRDefault="00572B80" w:rsidP="00ED4440">
      <w:pPr>
        <w:pStyle w:val="Paragraphedeliste"/>
        <w:numPr>
          <w:ilvl w:val="0"/>
          <w:numId w:val="11"/>
        </w:numPr>
        <w:spacing w:after="0" w:line="276" w:lineRule="auto"/>
        <w:ind w:right="-284"/>
        <w:jc w:val="both"/>
        <w:rPr>
          <w:rFonts w:cstheme="minorHAnsi"/>
          <w:sz w:val="24"/>
          <w:szCs w:val="24"/>
        </w:rPr>
      </w:pPr>
      <w:r w:rsidRPr="00305810">
        <w:rPr>
          <w:rFonts w:cstheme="minorHAnsi"/>
          <w:sz w:val="24"/>
          <w:szCs w:val="24"/>
        </w:rPr>
        <w:t>Convention de prêt de véhicule aux associations communales</w:t>
      </w:r>
    </w:p>
    <w:p w14:paraId="17374477" w14:textId="77777777" w:rsidR="00572B80" w:rsidRPr="00305810" w:rsidRDefault="00572B80" w:rsidP="00ED4440">
      <w:pPr>
        <w:pStyle w:val="bodytext"/>
        <w:numPr>
          <w:ilvl w:val="0"/>
          <w:numId w:val="11"/>
        </w:numPr>
        <w:spacing w:after="0" w:line="276" w:lineRule="auto"/>
        <w:ind w:right="-284"/>
        <w:jc w:val="both"/>
        <w:rPr>
          <w:rFonts w:asciiTheme="minorHAnsi" w:eastAsiaTheme="minorHAnsi" w:hAnsiTheme="minorHAnsi" w:cstheme="minorHAnsi"/>
          <w:lang w:eastAsia="en-US"/>
        </w:rPr>
      </w:pPr>
      <w:r w:rsidRPr="00305810">
        <w:rPr>
          <w:rFonts w:asciiTheme="minorHAnsi" w:eastAsiaTheme="minorHAnsi" w:hAnsiTheme="minorHAnsi" w:cstheme="minorHAnsi"/>
          <w:lang w:eastAsia="en-US"/>
        </w:rPr>
        <w:t>Convention de mise à disposition de matériel informatique à l’école SAND (TNE)</w:t>
      </w:r>
    </w:p>
    <w:p w14:paraId="3E4A4E2A" w14:textId="77777777" w:rsidR="00572B80" w:rsidRPr="00305810" w:rsidRDefault="00572B80" w:rsidP="00ED4440">
      <w:pPr>
        <w:pStyle w:val="Paragraphedeliste"/>
        <w:numPr>
          <w:ilvl w:val="0"/>
          <w:numId w:val="11"/>
        </w:numPr>
        <w:shd w:val="clear" w:color="auto" w:fill="FFFFFF"/>
        <w:tabs>
          <w:tab w:val="clear" w:pos="720"/>
        </w:tabs>
        <w:spacing w:after="0" w:line="276" w:lineRule="auto"/>
        <w:ind w:right="-284"/>
        <w:jc w:val="both"/>
        <w:rPr>
          <w:rFonts w:cstheme="minorHAnsi"/>
          <w:sz w:val="24"/>
          <w:szCs w:val="24"/>
        </w:rPr>
      </w:pPr>
      <w:r w:rsidRPr="00305810">
        <w:rPr>
          <w:rFonts w:cstheme="minorHAnsi"/>
          <w:sz w:val="24"/>
          <w:szCs w:val="24"/>
        </w:rPr>
        <w:t>Convention piste cyclable Kernouës – Lesneven</w:t>
      </w:r>
    </w:p>
    <w:p w14:paraId="43A57F4B" w14:textId="77777777" w:rsidR="00572B80" w:rsidRPr="00305810" w:rsidRDefault="00572B80" w:rsidP="00ED4440">
      <w:pPr>
        <w:pStyle w:val="Paragraphedeliste"/>
        <w:numPr>
          <w:ilvl w:val="0"/>
          <w:numId w:val="11"/>
        </w:numPr>
        <w:shd w:val="clear" w:color="auto" w:fill="FFFFFF"/>
        <w:tabs>
          <w:tab w:val="clear" w:pos="720"/>
        </w:tabs>
        <w:spacing w:after="200" w:line="276" w:lineRule="auto"/>
        <w:rPr>
          <w:rFonts w:cstheme="minorHAnsi"/>
          <w:sz w:val="24"/>
          <w:szCs w:val="24"/>
        </w:rPr>
      </w:pPr>
      <w:r w:rsidRPr="00305810">
        <w:rPr>
          <w:rFonts w:cstheme="minorHAnsi"/>
          <w:sz w:val="24"/>
          <w:szCs w:val="24"/>
        </w:rPr>
        <w:t>Effacement de réseaux : quartier Baron</w:t>
      </w:r>
    </w:p>
    <w:p w14:paraId="3F113883" w14:textId="77777777" w:rsidR="00572B80" w:rsidRPr="00305810" w:rsidRDefault="00572B80" w:rsidP="00ED4440">
      <w:pPr>
        <w:pStyle w:val="Paragraphedeliste"/>
        <w:numPr>
          <w:ilvl w:val="0"/>
          <w:numId w:val="11"/>
        </w:numPr>
        <w:shd w:val="clear" w:color="auto" w:fill="FFFFFF"/>
        <w:tabs>
          <w:tab w:val="clear" w:pos="720"/>
        </w:tabs>
        <w:spacing w:after="0" w:line="276" w:lineRule="auto"/>
        <w:ind w:right="-284"/>
        <w:jc w:val="both"/>
        <w:rPr>
          <w:rFonts w:cstheme="minorHAnsi"/>
          <w:sz w:val="24"/>
          <w:szCs w:val="24"/>
        </w:rPr>
      </w:pPr>
      <w:r w:rsidRPr="00305810">
        <w:rPr>
          <w:rFonts w:cstheme="minorHAnsi"/>
          <w:sz w:val="24"/>
          <w:szCs w:val="24"/>
        </w:rPr>
        <w:t>Parcelle AB 455</w:t>
      </w:r>
    </w:p>
    <w:p w14:paraId="12B1D262" w14:textId="77777777" w:rsidR="00572B80" w:rsidRPr="00305810" w:rsidRDefault="00572B80" w:rsidP="00ED4440">
      <w:pPr>
        <w:pStyle w:val="Paragraphedeliste"/>
        <w:numPr>
          <w:ilvl w:val="0"/>
          <w:numId w:val="11"/>
        </w:numPr>
        <w:shd w:val="clear" w:color="auto" w:fill="FFFFFF"/>
        <w:spacing w:after="200" w:line="276" w:lineRule="auto"/>
        <w:rPr>
          <w:rFonts w:cstheme="minorHAnsi"/>
          <w:sz w:val="24"/>
          <w:szCs w:val="24"/>
        </w:rPr>
      </w:pPr>
      <w:r w:rsidRPr="00305810">
        <w:rPr>
          <w:rFonts w:cstheme="minorHAnsi"/>
          <w:sz w:val="24"/>
          <w:szCs w:val="24"/>
        </w:rPr>
        <w:t xml:space="preserve">Motion AMF : protection des élus </w:t>
      </w:r>
    </w:p>
    <w:p w14:paraId="4AE0B671" w14:textId="77777777" w:rsidR="00572B80" w:rsidRPr="00305810" w:rsidRDefault="00572B80" w:rsidP="00ED4440">
      <w:pPr>
        <w:pStyle w:val="Paragraphedeliste"/>
        <w:numPr>
          <w:ilvl w:val="0"/>
          <w:numId w:val="11"/>
        </w:numPr>
        <w:shd w:val="clear" w:color="auto" w:fill="FFFFFF"/>
        <w:tabs>
          <w:tab w:val="clear" w:pos="720"/>
        </w:tabs>
        <w:spacing w:after="0" w:line="276" w:lineRule="auto"/>
        <w:ind w:right="-284"/>
        <w:jc w:val="both"/>
        <w:rPr>
          <w:rFonts w:cstheme="minorHAnsi"/>
          <w:sz w:val="24"/>
          <w:szCs w:val="24"/>
        </w:rPr>
      </w:pPr>
      <w:r w:rsidRPr="00305810">
        <w:rPr>
          <w:rFonts w:cstheme="minorHAnsi"/>
          <w:sz w:val="24"/>
          <w:szCs w:val="24"/>
        </w:rPr>
        <w:t>Questions diverses</w:t>
      </w:r>
    </w:p>
    <w:p w14:paraId="29C3F9C6" w14:textId="77777777" w:rsidR="00572B80" w:rsidRPr="00572B80" w:rsidRDefault="00572B80" w:rsidP="00ED4440">
      <w:pPr>
        <w:pStyle w:val="Paragraphedeliste"/>
        <w:shd w:val="clear" w:color="auto" w:fill="FFFFFF"/>
        <w:spacing w:after="0" w:line="276" w:lineRule="auto"/>
        <w:ind w:right="-284"/>
        <w:jc w:val="both"/>
        <w:rPr>
          <w:rFonts w:cstheme="minorHAnsi"/>
          <w:sz w:val="24"/>
          <w:szCs w:val="24"/>
        </w:rPr>
      </w:pPr>
    </w:p>
    <w:p w14:paraId="5E51E9E9" w14:textId="77777777" w:rsidR="00572B80" w:rsidRPr="00572B80" w:rsidRDefault="00572B80" w:rsidP="00ED4440">
      <w:pPr>
        <w:pStyle w:val="bodytext"/>
        <w:spacing w:before="0" w:beforeAutospacing="0" w:after="0" w:afterAutospacing="0" w:line="276" w:lineRule="auto"/>
        <w:ind w:left="360" w:right="-284"/>
        <w:jc w:val="both"/>
        <w:rPr>
          <w:rFonts w:asciiTheme="minorHAnsi" w:hAnsiTheme="minorHAnsi" w:cstheme="minorHAnsi"/>
          <w:bCs/>
        </w:rPr>
      </w:pPr>
      <w:r w:rsidRPr="00572B80">
        <w:rPr>
          <w:rFonts w:asciiTheme="minorHAnsi" w:hAnsiTheme="minorHAnsi" w:cstheme="minorHAnsi"/>
          <w:bCs/>
        </w:rPr>
        <w:t xml:space="preserve">Le Conseil Municipal, après en avoir délibéré, à l’unanimité, </w:t>
      </w:r>
    </w:p>
    <w:p w14:paraId="07876657" w14:textId="77777777" w:rsidR="00572B80" w:rsidRPr="00572B80" w:rsidRDefault="00572B80" w:rsidP="00ED4440">
      <w:pPr>
        <w:pStyle w:val="bodytext"/>
        <w:spacing w:before="0" w:beforeAutospacing="0" w:after="0" w:afterAutospacing="0" w:line="276" w:lineRule="auto"/>
        <w:ind w:left="360" w:right="-284"/>
        <w:jc w:val="both"/>
        <w:rPr>
          <w:rFonts w:asciiTheme="minorHAnsi" w:hAnsiTheme="minorHAnsi" w:cstheme="minorHAnsi"/>
          <w:bCs/>
        </w:rPr>
      </w:pPr>
    </w:p>
    <w:p w14:paraId="4A5DB677" w14:textId="546C968E" w:rsidR="00B80595" w:rsidRPr="00572B80" w:rsidRDefault="00572B80" w:rsidP="00AE5E47">
      <w:pPr>
        <w:pStyle w:val="bodytext"/>
        <w:spacing w:before="0" w:beforeAutospacing="0" w:after="0" w:afterAutospacing="0" w:line="276" w:lineRule="auto"/>
        <w:ind w:left="360" w:right="-284"/>
        <w:jc w:val="both"/>
        <w:rPr>
          <w:rFonts w:asciiTheme="minorHAnsi" w:hAnsiTheme="minorHAnsi" w:cstheme="minorHAnsi"/>
          <w:bCs/>
        </w:rPr>
      </w:pPr>
      <w:r w:rsidRPr="00572B80">
        <w:rPr>
          <w:rFonts w:asciiTheme="minorHAnsi" w:hAnsiTheme="minorHAnsi" w:cstheme="minorHAnsi"/>
          <w:b/>
        </w:rPr>
        <w:t xml:space="preserve">APPROUVE </w:t>
      </w:r>
      <w:r w:rsidRPr="00E604D9">
        <w:rPr>
          <w:rFonts w:asciiTheme="minorHAnsi" w:hAnsiTheme="minorHAnsi" w:cstheme="minorHAnsi"/>
          <w:bCs/>
        </w:rPr>
        <w:t xml:space="preserve">le </w:t>
      </w:r>
      <w:r w:rsidRPr="00572B80">
        <w:rPr>
          <w:rFonts w:asciiTheme="minorHAnsi" w:hAnsiTheme="minorHAnsi" w:cstheme="minorHAnsi"/>
          <w:bCs/>
        </w:rPr>
        <w:t>procès-verbal du Conseil Municipal du 12 décembre 2024.</w:t>
      </w:r>
    </w:p>
    <w:p w14:paraId="16CC98ED" w14:textId="77777777" w:rsidR="009C7546" w:rsidRDefault="009C7546" w:rsidP="009C7546">
      <w:pPr>
        <w:pStyle w:val="bodytext"/>
        <w:spacing w:before="0" w:beforeAutospacing="0" w:after="0" w:afterAutospacing="0" w:line="276" w:lineRule="auto"/>
        <w:jc w:val="both"/>
        <w:rPr>
          <w:rFonts w:ascii="Tahoma" w:eastAsiaTheme="minorHAnsi" w:hAnsi="Tahoma" w:cs="Tahoma"/>
          <w:color w:val="5B9BD5" w:themeColor="accent1"/>
          <w:lang w:eastAsia="en-US"/>
        </w:rPr>
      </w:pPr>
    </w:p>
    <w:p w14:paraId="662C8822" w14:textId="3046C7AB" w:rsidR="009C7546" w:rsidRPr="007A5199" w:rsidRDefault="009C7546" w:rsidP="009C7546">
      <w:pPr>
        <w:pStyle w:val="bodytext"/>
        <w:spacing w:before="0" w:beforeAutospacing="0" w:after="0" w:afterAutospacing="0" w:line="276" w:lineRule="auto"/>
        <w:jc w:val="both"/>
        <w:rPr>
          <w:rFonts w:ascii="Tahoma" w:eastAsiaTheme="minorHAnsi" w:hAnsi="Tahoma" w:cs="Tahoma"/>
          <w:color w:val="5B9BD5" w:themeColor="accent1"/>
          <w:lang w:eastAsia="en-US"/>
        </w:rPr>
      </w:pPr>
      <w:r w:rsidRPr="007A5199">
        <w:rPr>
          <w:rFonts w:ascii="Tahoma" w:eastAsiaTheme="minorHAnsi" w:hAnsi="Tahoma" w:cs="Tahoma"/>
          <w:color w:val="5B9BD5" w:themeColor="accent1"/>
          <w:lang w:eastAsia="en-US"/>
        </w:rPr>
        <w:t>Fabienne LE POITTEVIN</w:t>
      </w:r>
      <w:r>
        <w:rPr>
          <w:rFonts w:ascii="Tahoma" w:eastAsiaTheme="minorHAnsi" w:hAnsi="Tahoma" w:cs="Tahoma"/>
          <w:color w:val="5B9BD5" w:themeColor="accent1"/>
          <w:lang w:eastAsia="en-US"/>
        </w:rPr>
        <w:t xml:space="preserve">, </w:t>
      </w:r>
      <w:r w:rsidR="00F253B7">
        <w:rPr>
          <w:rFonts w:ascii="Tahoma" w:eastAsiaTheme="minorHAnsi" w:hAnsi="Tahoma" w:cs="Tahoma"/>
          <w:color w:val="5B9BD5" w:themeColor="accent1"/>
          <w:lang w:eastAsia="en-US"/>
        </w:rPr>
        <w:t>Emilie LE JEUNE</w:t>
      </w:r>
      <w:r w:rsidR="00407C96">
        <w:rPr>
          <w:rFonts w:ascii="Tahoma" w:eastAsiaTheme="minorHAnsi" w:hAnsi="Tahoma" w:cs="Tahoma"/>
          <w:color w:val="5B9BD5" w:themeColor="accent1"/>
          <w:lang w:eastAsia="en-US"/>
        </w:rPr>
        <w:t xml:space="preserve">, Stéphane LE ROUX, </w:t>
      </w:r>
      <w:r w:rsidR="00925C8E">
        <w:rPr>
          <w:rFonts w:ascii="Tahoma" w:eastAsiaTheme="minorHAnsi" w:hAnsi="Tahoma" w:cs="Tahoma"/>
          <w:color w:val="5B9BD5" w:themeColor="accent1"/>
          <w:lang w:eastAsia="en-US"/>
        </w:rPr>
        <w:t>Gwenaëlle LE HIR</w:t>
      </w:r>
      <w:r w:rsidRPr="00F149E0">
        <w:rPr>
          <w:rFonts w:ascii="Tahoma" w:eastAsiaTheme="minorHAnsi" w:hAnsi="Tahoma" w:cs="Tahoma"/>
          <w:color w:val="5B9BD5" w:themeColor="accent1"/>
          <w:lang w:eastAsia="en-US"/>
        </w:rPr>
        <w:t xml:space="preserve">, </w:t>
      </w:r>
      <w:r>
        <w:rPr>
          <w:rFonts w:ascii="Tahoma" w:eastAsiaTheme="minorHAnsi" w:hAnsi="Tahoma" w:cs="Tahoma"/>
          <w:color w:val="5B9BD5" w:themeColor="accent1"/>
          <w:lang w:eastAsia="en-US"/>
        </w:rPr>
        <w:t>Olivier BERTHELOT et</w:t>
      </w:r>
      <w:r w:rsidRPr="00F149E0">
        <w:rPr>
          <w:rFonts w:ascii="Tahoma" w:eastAsiaTheme="minorHAnsi" w:hAnsi="Tahoma" w:cs="Tahoma"/>
          <w:color w:val="5B9BD5" w:themeColor="accent1"/>
          <w:lang w:eastAsia="en-US"/>
        </w:rPr>
        <w:t xml:space="preserve"> </w:t>
      </w:r>
      <w:r>
        <w:rPr>
          <w:rFonts w:ascii="Tahoma" w:eastAsiaTheme="minorHAnsi" w:hAnsi="Tahoma" w:cs="Tahoma"/>
          <w:color w:val="5B9BD5" w:themeColor="accent1"/>
          <w:lang w:eastAsia="en-US"/>
        </w:rPr>
        <w:t xml:space="preserve">Rénato BISSON </w:t>
      </w:r>
      <w:r w:rsidRPr="007A5199">
        <w:rPr>
          <w:rFonts w:ascii="Tahoma" w:eastAsiaTheme="minorHAnsi" w:hAnsi="Tahoma" w:cs="Tahoma"/>
          <w:color w:val="5B9BD5" w:themeColor="accent1"/>
          <w:lang w:eastAsia="en-US"/>
        </w:rPr>
        <w:t>ne peu</w:t>
      </w:r>
      <w:r>
        <w:rPr>
          <w:rFonts w:ascii="Tahoma" w:eastAsiaTheme="minorHAnsi" w:hAnsi="Tahoma" w:cs="Tahoma"/>
          <w:color w:val="5B9BD5" w:themeColor="accent1"/>
          <w:lang w:eastAsia="en-US"/>
        </w:rPr>
        <w:t>vent</w:t>
      </w:r>
      <w:r w:rsidRPr="007A5199">
        <w:rPr>
          <w:rFonts w:ascii="Tahoma" w:eastAsiaTheme="minorHAnsi" w:hAnsi="Tahoma" w:cs="Tahoma"/>
          <w:color w:val="5B9BD5" w:themeColor="accent1"/>
          <w:lang w:eastAsia="en-US"/>
        </w:rPr>
        <w:t xml:space="preserve"> </w:t>
      </w:r>
      <w:r>
        <w:rPr>
          <w:rFonts w:ascii="Tahoma" w:eastAsiaTheme="minorHAnsi" w:hAnsi="Tahoma" w:cs="Tahoma"/>
          <w:color w:val="5B9BD5" w:themeColor="accent1"/>
          <w:lang w:eastAsia="en-US"/>
        </w:rPr>
        <w:t xml:space="preserve">pas </w:t>
      </w:r>
      <w:r w:rsidRPr="007A5199">
        <w:rPr>
          <w:rFonts w:ascii="Tahoma" w:eastAsiaTheme="minorHAnsi" w:hAnsi="Tahoma" w:cs="Tahoma"/>
          <w:color w:val="5B9BD5" w:themeColor="accent1"/>
          <w:lang w:eastAsia="en-US"/>
        </w:rPr>
        <w:t xml:space="preserve">se prononcer sur l’approbation du procès-verbal de la séance du </w:t>
      </w:r>
      <w:r w:rsidR="00407C96">
        <w:rPr>
          <w:rFonts w:ascii="Tahoma" w:eastAsiaTheme="minorHAnsi" w:hAnsi="Tahoma" w:cs="Tahoma"/>
          <w:color w:val="5B9BD5" w:themeColor="accent1"/>
          <w:lang w:eastAsia="en-US"/>
        </w:rPr>
        <w:t>12 décembre 2024</w:t>
      </w:r>
      <w:r>
        <w:rPr>
          <w:rFonts w:ascii="Tahoma" w:eastAsiaTheme="minorHAnsi" w:hAnsi="Tahoma" w:cs="Tahoma"/>
          <w:color w:val="5B9BD5" w:themeColor="accent1"/>
          <w:lang w:eastAsia="en-US"/>
        </w:rPr>
        <w:t xml:space="preserve"> </w:t>
      </w:r>
      <w:r w:rsidRPr="007A5199">
        <w:rPr>
          <w:rFonts w:ascii="Tahoma" w:eastAsiaTheme="minorHAnsi" w:hAnsi="Tahoma" w:cs="Tahoma"/>
          <w:color w:val="5B9BD5" w:themeColor="accent1"/>
          <w:lang w:eastAsia="en-US"/>
        </w:rPr>
        <w:t xml:space="preserve">car </w:t>
      </w:r>
      <w:r>
        <w:rPr>
          <w:rFonts w:ascii="Tahoma" w:eastAsiaTheme="minorHAnsi" w:hAnsi="Tahoma" w:cs="Tahoma"/>
          <w:color w:val="5B9BD5" w:themeColor="accent1"/>
          <w:lang w:eastAsia="en-US"/>
        </w:rPr>
        <w:t xml:space="preserve">ils étaient </w:t>
      </w:r>
      <w:r w:rsidRPr="007A5199">
        <w:rPr>
          <w:rFonts w:ascii="Tahoma" w:eastAsiaTheme="minorHAnsi" w:hAnsi="Tahoma" w:cs="Tahoma"/>
          <w:color w:val="5B9BD5" w:themeColor="accent1"/>
          <w:lang w:eastAsia="en-US"/>
        </w:rPr>
        <w:t>absent</w:t>
      </w:r>
      <w:r>
        <w:rPr>
          <w:rFonts w:ascii="Tahoma" w:eastAsiaTheme="minorHAnsi" w:hAnsi="Tahoma" w:cs="Tahoma"/>
          <w:color w:val="5B9BD5" w:themeColor="accent1"/>
          <w:lang w:eastAsia="en-US"/>
        </w:rPr>
        <w:t>s</w:t>
      </w:r>
      <w:r w:rsidRPr="007A5199">
        <w:rPr>
          <w:rFonts w:ascii="Tahoma" w:eastAsiaTheme="minorHAnsi" w:hAnsi="Tahoma" w:cs="Tahoma"/>
          <w:color w:val="5B9BD5" w:themeColor="accent1"/>
          <w:lang w:eastAsia="en-US"/>
        </w:rPr>
        <w:t xml:space="preserve"> lors des débats. </w:t>
      </w:r>
    </w:p>
    <w:p w14:paraId="556F6C79" w14:textId="77777777" w:rsidR="009C7546" w:rsidRDefault="009C7546" w:rsidP="009C7546">
      <w:pPr>
        <w:pStyle w:val="bodytext"/>
        <w:spacing w:before="0" w:beforeAutospacing="0" w:after="0" w:afterAutospacing="0" w:line="276" w:lineRule="auto"/>
        <w:ind w:left="1440" w:right="-284"/>
        <w:jc w:val="both"/>
        <w:rPr>
          <w:rFonts w:asciiTheme="minorHAnsi" w:hAnsiTheme="minorHAnsi" w:cstheme="minorHAnsi"/>
          <w:bCs/>
        </w:rPr>
      </w:pPr>
    </w:p>
    <w:tbl>
      <w:tblPr>
        <w:tblStyle w:val="Grilledutableau"/>
        <w:tblW w:w="10632" w:type="dxa"/>
        <w:tblInd w:w="0" w:type="dxa"/>
        <w:tblLook w:val="04A0" w:firstRow="1" w:lastRow="0" w:firstColumn="1" w:lastColumn="0" w:noHBand="0" w:noVBand="1"/>
      </w:tblPr>
      <w:tblGrid>
        <w:gridCol w:w="2695"/>
        <w:gridCol w:w="2548"/>
        <w:gridCol w:w="2549"/>
        <w:gridCol w:w="2840"/>
      </w:tblGrid>
      <w:tr w:rsidR="009C7546" w:rsidRPr="00BA0CDF" w14:paraId="7B743589" w14:textId="77777777" w:rsidTr="008F4597">
        <w:tc>
          <w:tcPr>
            <w:tcW w:w="2695" w:type="dxa"/>
          </w:tcPr>
          <w:p w14:paraId="2EA13BEB" w14:textId="77777777" w:rsidR="009C7546" w:rsidRPr="00BA0CDF" w:rsidRDefault="009C7546"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Nombres de votants</w:t>
            </w:r>
          </w:p>
        </w:tc>
        <w:tc>
          <w:tcPr>
            <w:tcW w:w="2548" w:type="dxa"/>
          </w:tcPr>
          <w:p w14:paraId="7A8477AA" w14:textId="77777777" w:rsidR="009C7546" w:rsidRPr="00BA0CDF" w:rsidRDefault="009C7546"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Pour</w:t>
            </w:r>
          </w:p>
        </w:tc>
        <w:tc>
          <w:tcPr>
            <w:tcW w:w="2549" w:type="dxa"/>
          </w:tcPr>
          <w:p w14:paraId="46EFB808" w14:textId="77777777" w:rsidR="009C7546" w:rsidRPr="00BA0CDF" w:rsidRDefault="009C7546"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Contre</w:t>
            </w:r>
          </w:p>
        </w:tc>
        <w:tc>
          <w:tcPr>
            <w:tcW w:w="2840" w:type="dxa"/>
          </w:tcPr>
          <w:p w14:paraId="7573EDBC" w14:textId="77777777" w:rsidR="009C7546" w:rsidRPr="00BA0CDF" w:rsidRDefault="009C7546"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Abstention</w:t>
            </w:r>
          </w:p>
        </w:tc>
      </w:tr>
      <w:tr w:rsidR="009C7546" w:rsidRPr="00BA0CDF" w14:paraId="1B82A073" w14:textId="77777777" w:rsidTr="008F4597">
        <w:tc>
          <w:tcPr>
            <w:tcW w:w="2695" w:type="dxa"/>
          </w:tcPr>
          <w:p w14:paraId="3436CCDF" w14:textId="0C42F5D2" w:rsidR="009C7546" w:rsidRPr="00BA0CDF" w:rsidRDefault="00407C96" w:rsidP="008F4597">
            <w:pPr>
              <w:spacing w:line="259" w:lineRule="auto"/>
              <w:jc w:val="center"/>
              <w:rPr>
                <w:rFonts w:ascii="Tahoma" w:hAnsi="Tahoma" w:cs="Tahoma"/>
                <w:color w:val="0070C0"/>
                <w:sz w:val="24"/>
                <w:szCs w:val="24"/>
              </w:rPr>
            </w:pPr>
            <w:r>
              <w:rPr>
                <w:rFonts w:ascii="Tahoma" w:hAnsi="Tahoma" w:cs="Tahoma"/>
                <w:color w:val="0070C0"/>
                <w:sz w:val="24"/>
                <w:szCs w:val="24"/>
              </w:rPr>
              <w:t>17</w:t>
            </w:r>
          </w:p>
        </w:tc>
        <w:tc>
          <w:tcPr>
            <w:tcW w:w="2548" w:type="dxa"/>
          </w:tcPr>
          <w:p w14:paraId="355E437B" w14:textId="0AD66AEE" w:rsidR="009C7546" w:rsidRPr="00BA0CDF" w:rsidRDefault="00FD4B11" w:rsidP="008F4597">
            <w:pPr>
              <w:spacing w:line="259" w:lineRule="auto"/>
              <w:jc w:val="center"/>
              <w:rPr>
                <w:rFonts w:ascii="Tahoma" w:hAnsi="Tahoma" w:cs="Tahoma"/>
                <w:color w:val="0070C0"/>
                <w:sz w:val="24"/>
                <w:szCs w:val="24"/>
              </w:rPr>
            </w:pPr>
            <w:r>
              <w:rPr>
                <w:rFonts w:ascii="Tahoma" w:hAnsi="Tahoma" w:cs="Tahoma"/>
                <w:color w:val="0070C0"/>
                <w:sz w:val="24"/>
                <w:szCs w:val="24"/>
              </w:rPr>
              <w:t>17</w:t>
            </w:r>
          </w:p>
        </w:tc>
        <w:tc>
          <w:tcPr>
            <w:tcW w:w="2549" w:type="dxa"/>
          </w:tcPr>
          <w:p w14:paraId="7C4F8F8F" w14:textId="77777777" w:rsidR="009C7546" w:rsidRPr="00BA0CDF" w:rsidRDefault="009C7546" w:rsidP="008F4597">
            <w:pPr>
              <w:spacing w:line="259" w:lineRule="auto"/>
              <w:jc w:val="center"/>
              <w:rPr>
                <w:rFonts w:ascii="Tahoma" w:hAnsi="Tahoma" w:cs="Tahoma"/>
                <w:color w:val="0070C0"/>
                <w:sz w:val="24"/>
                <w:szCs w:val="24"/>
              </w:rPr>
            </w:pPr>
          </w:p>
        </w:tc>
        <w:tc>
          <w:tcPr>
            <w:tcW w:w="2840" w:type="dxa"/>
          </w:tcPr>
          <w:p w14:paraId="134364E7" w14:textId="77777777" w:rsidR="009C7546" w:rsidRPr="00BA0CDF" w:rsidRDefault="009C7546" w:rsidP="008F4597">
            <w:pPr>
              <w:spacing w:line="259" w:lineRule="auto"/>
              <w:jc w:val="center"/>
              <w:rPr>
                <w:rFonts w:ascii="Tahoma" w:hAnsi="Tahoma" w:cs="Tahoma"/>
                <w:color w:val="0070C0"/>
                <w:sz w:val="24"/>
                <w:szCs w:val="24"/>
              </w:rPr>
            </w:pPr>
          </w:p>
        </w:tc>
      </w:tr>
    </w:tbl>
    <w:p w14:paraId="3FFD8BD3" w14:textId="77777777" w:rsidR="00572B80" w:rsidRPr="00572B80" w:rsidRDefault="00572B80" w:rsidP="00ED4440">
      <w:pPr>
        <w:pStyle w:val="bodytext"/>
        <w:spacing w:before="0" w:beforeAutospacing="0" w:after="0" w:afterAutospacing="0" w:line="276" w:lineRule="auto"/>
        <w:ind w:left="360" w:right="-284"/>
        <w:jc w:val="both"/>
        <w:rPr>
          <w:rFonts w:asciiTheme="minorHAnsi" w:hAnsiTheme="minorHAnsi" w:cstheme="minorHAnsi"/>
          <w:bCs/>
        </w:rPr>
      </w:pPr>
    </w:p>
    <w:p w14:paraId="7CEA0294" w14:textId="77777777" w:rsidR="00572B80" w:rsidRPr="00572B80" w:rsidRDefault="00572B80" w:rsidP="00ED4440">
      <w:pPr>
        <w:pBdr>
          <w:top w:val="single" w:sz="4" w:space="1" w:color="auto"/>
          <w:left w:val="single" w:sz="4" w:space="4" w:color="auto"/>
          <w:bottom w:val="single" w:sz="4" w:space="1" w:color="auto"/>
          <w:right w:val="single" w:sz="4" w:space="0" w:color="auto"/>
        </w:pBdr>
        <w:spacing w:line="276" w:lineRule="auto"/>
        <w:ind w:right="-2"/>
        <w:jc w:val="center"/>
        <w:rPr>
          <w:rFonts w:asciiTheme="minorHAnsi" w:hAnsiTheme="minorHAnsi" w:cstheme="minorHAnsi"/>
          <w:b/>
          <w:bCs/>
          <w:sz w:val="28"/>
          <w:szCs w:val="28"/>
        </w:rPr>
      </w:pPr>
      <w:r w:rsidRPr="00572B80">
        <w:rPr>
          <w:rFonts w:asciiTheme="minorHAnsi" w:hAnsiTheme="minorHAnsi" w:cstheme="minorHAnsi"/>
          <w:b/>
          <w:bCs/>
          <w:sz w:val="28"/>
          <w:szCs w:val="28"/>
        </w:rPr>
        <w:t>Décisions du Maire – Art. L2122-22 du C.G.C.T – Délibération N°2020-32 du 11-06-2020</w:t>
      </w:r>
    </w:p>
    <w:p w14:paraId="3871DB4E" w14:textId="77777777" w:rsidR="00572B80" w:rsidRPr="00572B80" w:rsidRDefault="00572B80" w:rsidP="00ED4440">
      <w:pPr>
        <w:pStyle w:val="Paragraphedeliste"/>
        <w:spacing w:after="0" w:line="276" w:lineRule="auto"/>
        <w:ind w:left="0"/>
        <w:jc w:val="both"/>
        <w:rPr>
          <w:rFonts w:eastAsia="Times New Roman" w:cstheme="minorHAnsi"/>
          <w:b/>
          <w:sz w:val="24"/>
          <w:szCs w:val="24"/>
          <w:lang w:eastAsia="fr-FR"/>
        </w:rPr>
      </w:pPr>
    </w:p>
    <w:p w14:paraId="02F71CC7" w14:textId="77777777" w:rsidR="00572B80" w:rsidRPr="00572B80" w:rsidRDefault="00572B80" w:rsidP="00ED4440">
      <w:pPr>
        <w:pStyle w:val="Paragraphedeliste"/>
        <w:numPr>
          <w:ilvl w:val="0"/>
          <w:numId w:val="44"/>
        </w:numPr>
        <w:spacing w:beforeLines="80" w:before="192" w:afterLines="80" w:after="192" w:line="276" w:lineRule="auto"/>
        <w:ind w:left="0" w:firstLine="0"/>
        <w:jc w:val="both"/>
        <w:rPr>
          <w:rFonts w:eastAsia="Times New Roman" w:cstheme="minorHAnsi"/>
          <w:b/>
          <w:sz w:val="24"/>
          <w:szCs w:val="24"/>
          <w:lang w:eastAsia="fr-FR"/>
        </w:rPr>
      </w:pPr>
      <w:r w:rsidRPr="00572B80">
        <w:rPr>
          <w:rFonts w:eastAsia="Times New Roman" w:cstheme="minorHAnsi"/>
          <w:b/>
          <w:sz w:val="24"/>
          <w:szCs w:val="24"/>
          <w:lang w:eastAsia="fr-FR"/>
        </w:rPr>
        <w:t>Les déclarations d’intention d’aliéner déposées depuis le dernier conseil municipal et sur lesquelles il n’a pas utilisé son droit de préemption</w:t>
      </w:r>
      <w:r w:rsidRPr="00572B80">
        <w:rPr>
          <w:rFonts w:eastAsia="Times New Roman" w:cstheme="minorHAnsi"/>
          <w:sz w:val="24"/>
          <w:szCs w:val="24"/>
          <w:lang w:eastAsia="fr-FR"/>
        </w:rPr>
        <w:t xml:space="preserve"> </w:t>
      </w:r>
      <w:r w:rsidRPr="00572B80">
        <w:rPr>
          <w:rFonts w:eastAsia="Times New Roman" w:cstheme="minorHAnsi"/>
          <w:b/>
          <w:sz w:val="24"/>
          <w:szCs w:val="24"/>
          <w:lang w:eastAsia="fr-FR"/>
        </w:rPr>
        <w:t>(alinéa 15)</w:t>
      </w:r>
    </w:p>
    <w:tbl>
      <w:tblPr>
        <w:tblStyle w:val="Grilledutableau"/>
        <w:tblW w:w="10485" w:type="dxa"/>
        <w:tblInd w:w="0" w:type="dxa"/>
        <w:tblLayout w:type="fixed"/>
        <w:tblLook w:val="04A0" w:firstRow="1" w:lastRow="0" w:firstColumn="1" w:lastColumn="0" w:noHBand="0" w:noVBand="1"/>
      </w:tblPr>
      <w:tblGrid>
        <w:gridCol w:w="988"/>
        <w:gridCol w:w="2551"/>
        <w:gridCol w:w="1985"/>
        <w:gridCol w:w="1134"/>
        <w:gridCol w:w="1417"/>
        <w:gridCol w:w="2410"/>
      </w:tblGrid>
      <w:tr w:rsidR="00572B80" w:rsidRPr="00572B80" w14:paraId="1BDF8DEF" w14:textId="77777777" w:rsidTr="005B0566">
        <w:trPr>
          <w:trHeight w:val="607"/>
        </w:trPr>
        <w:tc>
          <w:tcPr>
            <w:tcW w:w="988" w:type="dxa"/>
            <w:shd w:val="clear" w:color="auto" w:fill="E7E6E6" w:themeFill="background2"/>
            <w:hideMark/>
          </w:tcPr>
          <w:p w14:paraId="5D179ECF" w14:textId="77777777" w:rsidR="00572B80" w:rsidRPr="00572B80" w:rsidRDefault="00572B80" w:rsidP="00DE3655">
            <w:pPr>
              <w:spacing w:beforeLines="80" w:before="192" w:afterLines="80" w:after="192" w:line="276" w:lineRule="auto"/>
              <w:jc w:val="center"/>
              <w:rPr>
                <w:rFonts w:asciiTheme="minorHAnsi" w:eastAsia="Times New Roman" w:hAnsiTheme="minorHAnsi" w:cstheme="minorHAnsi"/>
                <w:b/>
                <w:sz w:val="24"/>
                <w:szCs w:val="24"/>
                <w:lang w:eastAsia="fr-FR"/>
              </w:rPr>
            </w:pPr>
            <w:r w:rsidRPr="00572B80">
              <w:rPr>
                <w:rFonts w:asciiTheme="minorHAnsi" w:eastAsia="Times New Roman" w:hAnsiTheme="minorHAnsi" w:cstheme="minorHAnsi"/>
                <w:b/>
                <w:sz w:val="24"/>
                <w:szCs w:val="24"/>
                <w:lang w:eastAsia="fr-FR"/>
              </w:rPr>
              <w:t>N°</w:t>
            </w:r>
          </w:p>
        </w:tc>
        <w:tc>
          <w:tcPr>
            <w:tcW w:w="2551" w:type="dxa"/>
            <w:shd w:val="clear" w:color="auto" w:fill="E7E6E6" w:themeFill="background2"/>
            <w:hideMark/>
          </w:tcPr>
          <w:p w14:paraId="6E3464F5" w14:textId="77777777" w:rsidR="00572B80" w:rsidRPr="00572B80" w:rsidRDefault="00572B80" w:rsidP="00DE3655">
            <w:pPr>
              <w:spacing w:beforeLines="80" w:before="192" w:afterLines="80" w:after="192" w:line="276" w:lineRule="auto"/>
              <w:jc w:val="center"/>
              <w:rPr>
                <w:rFonts w:asciiTheme="minorHAnsi" w:eastAsia="Times New Roman" w:hAnsiTheme="minorHAnsi" w:cstheme="minorHAnsi"/>
                <w:b/>
                <w:sz w:val="24"/>
                <w:szCs w:val="24"/>
                <w:lang w:eastAsia="fr-FR"/>
              </w:rPr>
            </w:pPr>
            <w:r w:rsidRPr="00572B80">
              <w:rPr>
                <w:rFonts w:asciiTheme="minorHAnsi" w:eastAsia="Times New Roman" w:hAnsiTheme="minorHAnsi" w:cstheme="minorHAnsi"/>
                <w:b/>
                <w:sz w:val="24"/>
                <w:szCs w:val="24"/>
                <w:lang w:eastAsia="fr-FR"/>
              </w:rPr>
              <w:t>Vendeur</w:t>
            </w:r>
          </w:p>
        </w:tc>
        <w:tc>
          <w:tcPr>
            <w:tcW w:w="1985" w:type="dxa"/>
            <w:shd w:val="clear" w:color="auto" w:fill="E7E6E6" w:themeFill="background2"/>
            <w:hideMark/>
          </w:tcPr>
          <w:p w14:paraId="6B120236" w14:textId="77777777" w:rsidR="00572B80" w:rsidRPr="00572B80" w:rsidRDefault="00572B80" w:rsidP="00DE3655">
            <w:pPr>
              <w:spacing w:beforeLines="80" w:before="192" w:afterLines="80" w:after="192" w:line="276" w:lineRule="auto"/>
              <w:jc w:val="center"/>
              <w:rPr>
                <w:rFonts w:asciiTheme="minorHAnsi" w:eastAsia="Times New Roman" w:hAnsiTheme="minorHAnsi" w:cstheme="minorHAnsi"/>
                <w:b/>
                <w:sz w:val="24"/>
                <w:szCs w:val="24"/>
                <w:lang w:eastAsia="fr-FR"/>
              </w:rPr>
            </w:pPr>
            <w:r w:rsidRPr="00572B80">
              <w:rPr>
                <w:rFonts w:asciiTheme="minorHAnsi" w:eastAsia="Times New Roman" w:hAnsiTheme="minorHAnsi" w:cstheme="minorHAnsi"/>
                <w:b/>
                <w:sz w:val="24"/>
                <w:szCs w:val="24"/>
                <w:lang w:eastAsia="fr-FR"/>
              </w:rPr>
              <w:t>Adresse</w:t>
            </w:r>
          </w:p>
        </w:tc>
        <w:tc>
          <w:tcPr>
            <w:tcW w:w="1134" w:type="dxa"/>
            <w:shd w:val="clear" w:color="auto" w:fill="E7E6E6" w:themeFill="background2"/>
            <w:hideMark/>
          </w:tcPr>
          <w:p w14:paraId="2CEBD185" w14:textId="77777777" w:rsidR="00572B80" w:rsidRPr="00572B80" w:rsidRDefault="00572B80" w:rsidP="00DE3655">
            <w:pPr>
              <w:spacing w:beforeLines="80" w:before="192" w:afterLines="80" w:after="192" w:line="276" w:lineRule="auto"/>
              <w:jc w:val="center"/>
              <w:rPr>
                <w:rFonts w:asciiTheme="minorHAnsi" w:eastAsia="Times New Roman" w:hAnsiTheme="minorHAnsi" w:cstheme="minorHAnsi"/>
                <w:b/>
                <w:sz w:val="24"/>
                <w:szCs w:val="24"/>
                <w:lang w:eastAsia="fr-FR"/>
              </w:rPr>
            </w:pPr>
            <w:r w:rsidRPr="00572B80">
              <w:rPr>
                <w:rFonts w:asciiTheme="minorHAnsi" w:eastAsia="Times New Roman" w:hAnsiTheme="minorHAnsi" w:cstheme="minorHAnsi"/>
                <w:b/>
                <w:sz w:val="24"/>
                <w:szCs w:val="24"/>
                <w:lang w:eastAsia="fr-FR"/>
              </w:rPr>
              <w:t>Parcelle</w:t>
            </w:r>
          </w:p>
        </w:tc>
        <w:tc>
          <w:tcPr>
            <w:tcW w:w="1417" w:type="dxa"/>
            <w:shd w:val="clear" w:color="auto" w:fill="E7E6E6" w:themeFill="background2"/>
            <w:hideMark/>
          </w:tcPr>
          <w:p w14:paraId="6DD1B78D" w14:textId="2313705B" w:rsidR="00572B80" w:rsidRPr="00572B80" w:rsidRDefault="00572B80" w:rsidP="00DE3655">
            <w:pPr>
              <w:spacing w:beforeLines="80" w:before="192" w:afterLines="80" w:after="192" w:line="276" w:lineRule="auto"/>
              <w:jc w:val="center"/>
              <w:rPr>
                <w:rFonts w:asciiTheme="minorHAnsi" w:eastAsia="Times New Roman" w:hAnsiTheme="minorHAnsi" w:cstheme="minorHAnsi"/>
                <w:b/>
                <w:sz w:val="24"/>
                <w:szCs w:val="24"/>
                <w:lang w:eastAsia="fr-FR"/>
              </w:rPr>
            </w:pPr>
            <w:r w:rsidRPr="00572B80">
              <w:rPr>
                <w:rFonts w:asciiTheme="minorHAnsi" w:eastAsia="Times New Roman" w:hAnsiTheme="minorHAnsi" w:cstheme="minorHAnsi"/>
                <w:b/>
                <w:sz w:val="24"/>
                <w:szCs w:val="24"/>
                <w:lang w:eastAsia="fr-FR"/>
              </w:rPr>
              <w:t xml:space="preserve">Surface </w:t>
            </w:r>
            <w:r w:rsidR="00DE3655" w:rsidRPr="00DE3655">
              <w:rPr>
                <w:rFonts w:asciiTheme="minorHAnsi" w:eastAsia="Times New Roman" w:hAnsiTheme="minorHAnsi" w:cstheme="minorHAnsi"/>
                <w:b/>
                <w:sz w:val="20"/>
                <w:szCs w:val="20"/>
                <w:lang w:eastAsia="fr-FR"/>
              </w:rPr>
              <w:t>(</w:t>
            </w:r>
            <w:r w:rsidRPr="00DE3655">
              <w:rPr>
                <w:rFonts w:asciiTheme="minorHAnsi" w:eastAsia="Times New Roman" w:hAnsiTheme="minorHAnsi" w:cstheme="minorHAnsi"/>
                <w:b/>
                <w:sz w:val="20"/>
                <w:szCs w:val="20"/>
                <w:lang w:eastAsia="fr-FR"/>
              </w:rPr>
              <w:t>m²)</w:t>
            </w:r>
          </w:p>
        </w:tc>
        <w:tc>
          <w:tcPr>
            <w:tcW w:w="2410" w:type="dxa"/>
            <w:shd w:val="clear" w:color="auto" w:fill="E7E6E6" w:themeFill="background2"/>
            <w:hideMark/>
          </w:tcPr>
          <w:p w14:paraId="217B8D11" w14:textId="77777777" w:rsidR="00572B80" w:rsidRPr="00572B80" w:rsidRDefault="00572B80" w:rsidP="00DE3655">
            <w:pPr>
              <w:spacing w:beforeLines="80" w:before="192" w:afterLines="80" w:after="192" w:line="276" w:lineRule="auto"/>
              <w:jc w:val="center"/>
              <w:rPr>
                <w:rFonts w:asciiTheme="minorHAnsi" w:eastAsia="Times New Roman" w:hAnsiTheme="minorHAnsi" w:cstheme="minorHAnsi"/>
                <w:b/>
                <w:sz w:val="24"/>
                <w:szCs w:val="24"/>
                <w:lang w:eastAsia="fr-FR"/>
              </w:rPr>
            </w:pPr>
            <w:r w:rsidRPr="00572B80">
              <w:rPr>
                <w:rFonts w:asciiTheme="minorHAnsi" w:eastAsia="Times New Roman" w:hAnsiTheme="minorHAnsi" w:cstheme="minorHAnsi"/>
                <w:b/>
                <w:sz w:val="24"/>
                <w:szCs w:val="24"/>
                <w:lang w:eastAsia="fr-FR"/>
              </w:rPr>
              <w:t>Acquéreur</w:t>
            </w:r>
          </w:p>
        </w:tc>
      </w:tr>
      <w:tr w:rsidR="00572B80" w:rsidRPr="00572B80" w14:paraId="71647244" w14:textId="77777777" w:rsidTr="005B0566">
        <w:trPr>
          <w:trHeight w:val="320"/>
        </w:trPr>
        <w:tc>
          <w:tcPr>
            <w:tcW w:w="988" w:type="dxa"/>
            <w:vAlign w:val="center"/>
          </w:tcPr>
          <w:p w14:paraId="6A54CB9C"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2024-41</w:t>
            </w:r>
          </w:p>
        </w:tc>
        <w:tc>
          <w:tcPr>
            <w:tcW w:w="2551" w:type="dxa"/>
            <w:noWrap/>
            <w:vAlign w:val="center"/>
          </w:tcPr>
          <w:p w14:paraId="52140BF1"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ABALLEA Philippe</w:t>
            </w:r>
          </w:p>
        </w:tc>
        <w:tc>
          <w:tcPr>
            <w:tcW w:w="1985" w:type="dxa"/>
            <w:noWrap/>
            <w:vAlign w:val="center"/>
          </w:tcPr>
          <w:p w14:paraId="661B0872"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39 Route de Lannilis</w:t>
            </w:r>
          </w:p>
        </w:tc>
        <w:tc>
          <w:tcPr>
            <w:tcW w:w="1134" w:type="dxa"/>
            <w:noWrap/>
            <w:vAlign w:val="center"/>
          </w:tcPr>
          <w:p w14:paraId="361FECD5"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AE29</w:t>
            </w:r>
          </w:p>
        </w:tc>
        <w:tc>
          <w:tcPr>
            <w:tcW w:w="1417" w:type="dxa"/>
            <w:noWrap/>
            <w:vAlign w:val="center"/>
          </w:tcPr>
          <w:p w14:paraId="01CD850B"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674</w:t>
            </w:r>
          </w:p>
        </w:tc>
        <w:tc>
          <w:tcPr>
            <w:tcW w:w="2410" w:type="dxa"/>
            <w:noWrap/>
            <w:vAlign w:val="center"/>
          </w:tcPr>
          <w:p w14:paraId="4475AC6C"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BIHAN POUDEC Vincent</w:t>
            </w:r>
          </w:p>
        </w:tc>
      </w:tr>
      <w:tr w:rsidR="00572B80" w:rsidRPr="00572B80" w14:paraId="53105E92" w14:textId="77777777" w:rsidTr="005B0566">
        <w:trPr>
          <w:trHeight w:val="320"/>
        </w:trPr>
        <w:tc>
          <w:tcPr>
            <w:tcW w:w="988" w:type="dxa"/>
            <w:vAlign w:val="center"/>
          </w:tcPr>
          <w:p w14:paraId="3580930A"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2024-42</w:t>
            </w:r>
          </w:p>
        </w:tc>
        <w:tc>
          <w:tcPr>
            <w:tcW w:w="2551" w:type="dxa"/>
            <w:noWrap/>
            <w:vAlign w:val="center"/>
          </w:tcPr>
          <w:p w14:paraId="2095B5AF"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SCI PRO AVENIR</w:t>
            </w:r>
          </w:p>
        </w:tc>
        <w:tc>
          <w:tcPr>
            <w:tcW w:w="1985" w:type="dxa"/>
            <w:noWrap/>
            <w:vAlign w:val="center"/>
          </w:tcPr>
          <w:p w14:paraId="2A67C641"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4 Rue des Courlis</w:t>
            </w:r>
          </w:p>
        </w:tc>
        <w:tc>
          <w:tcPr>
            <w:tcW w:w="1134" w:type="dxa"/>
            <w:noWrap/>
            <w:vAlign w:val="center"/>
          </w:tcPr>
          <w:p w14:paraId="6A2D709F"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AL127 et 134</w:t>
            </w:r>
          </w:p>
        </w:tc>
        <w:tc>
          <w:tcPr>
            <w:tcW w:w="1417" w:type="dxa"/>
            <w:noWrap/>
            <w:vAlign w:val="center"/>
          </w:tcPr>
          <w:p w14:paraId="6C4668C3"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470</w:t>
            </w:r>
          </w:p>
        </w:tc>
        <w:tc>
          <w:tcPr>
            <w:tcW w:w="2410" w:type="dxa"/>
            <w:noWrap/>
            <w:vAlign w:val="center"/>
          </w:tcPr>
          <w:p w14:paraId="642DFB59"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DANO Jean-Yves et Yvette</w:t>
            </w:r>
          </w:p>
        </w:tc>
      </w:tr>
      <w:tr w:rsidR="00572B80" w:rsidRPr="00572B80" w14:paraId="012EE860" w14:textId="77777777" w:rsidTr="005B0566">
        <w:trPr>
          <w:trHeight w:val="320"/>
        </w:trPr>
        <w:tc>
          <w:tcPr>
            <w:tcW w:w="988" w:type="dxa"/>
            <w:vAlign w:val="center"/>
          </w:tcPr>
          <w:p w14:paraId="3608EDB1"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2024-43</w:t>
            </w:r>
          </w:p>
        </w:tc>
        <w:tc>
          <w:tcPr>
            <w:tcW w:w="2551" w:type="dxa"/>
            <w:noWrap/>
            <w:vAlign w:val="center"/>
          </w:tcPr>
          <w:p w14:paraId="0F93734C"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Congrégation des filles du Saint Esprit</w:t>
            </w:r>
          </w:p>
        </w:tc>
        <w:tc>
          <w:tcPr>
            <w:tcW w:w="1985" w:type="dxa"/>
            <w:noWrap/>
            <w:vAlign w:val="center"/>
          </w:tcPr>
          <w:p w14:paraId="26BAF5D7"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15 Rue de la gare</w:t>
            </w:r>
          </w:p>
        </w:tc>
        <w:tc>
          <w:tcPr>
            <w:tcW w:w="1134" w:type="dxa"/>
            <w:noWrap/>
            <w:vAlign w:val="center"/>
          </w:tcPr>
          <w:p w14:paraId="6D75FAAA"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AC19</w:t>
            </w:r>
          </w:p>
        </w:tc>
        <w:tc>
          <w:tcPr>
            <w:tcW w:w="1417" w:type="dxa"/>
            <w:noWrap/>
            <w:vAlign w:val="center"/>
          </w:tcPr>
          <w:p w14:paraId="621E497C"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2240</w:t>
            </w:r>
          </w:p>
        </w:tc>
        <w:tc>
          <w:tcPr>
            <w:tcW w:w="2410" w:type="dxa"/>
            <w:noWrap/>
            <w:vAlign w:val="center"/>
          </w:tcPr>
          <w:p w14:paraId="3EF61275"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SAS FEDELIA</w:t>
            </w:r>
          </w:p>
        </w:tc>
      </w:tr>
      <w:tr w:rsidR="00572B80" w:rsidRPr="00572B80" w14:paraId="243B7A87" w14:textId="77777777" w:rsidTr="005B0566">
        <w:trPr>
          <w:trHeight w:val="320"/>
        </w:trPr>
        <w:tc>
          <w:tcPr>
            <w:tcW w:w="988" w:type="dxa"/>
            <w:vAlign w:val="center"/>
          </w:tcPr>
          <w:p w14:paraId="7F95647E"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lastRenderedPageBreak/>
              <w:t>2024-44</w:t>
            </w:r>
          </w:p>
        </w:tc>
        <w:tc>
          <w:tcPr>
            <w:tcW w:w="2551" w:type="dxa"/>
            <w:noWrap/>
            <w:vAlign w:val="center"/>
          </w:tcPr>
          <w:p w14:paraId="213D29C4"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CTS BROUDIN</w:t>
            </w:r>
          </w:p>
        </w:tc>
        <w:tc>
          <w:tcPr>
            <w:tcW w:w="1985" w:type="dxa"/>
            <w:noWrap/>
            <w:vAlign w:val="center"/>
          </w:tcPr>
          <w:p w14:paraId="42780A1D"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10 Rue des Tulipes</w:t>
            </w:r>
          </w:p>
        </w:tc>
        <w:tc>
          <w:tcPr>
            <w:tcW w:w="1134" w:type="dxa"/>
            <w:noWrap/>
            <w:vAlign w:val="center"/>
          </w:tcPr>
          <w:p w14:paraId="1228C012"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AH272</w:t>
            </w:r>
          </w:p>
        </w:tc>
        <w:tc>
          <w:tcPr>
            <w:tcW w:w="1417" w:type="dxa"/>
            <w:noWrap/>
            <w:vAlign w:val="center"/>
          </w:tcPr>
          <w:p w14:paraId="405D3B98"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425</w:t>
            </w:r>
          </w:p>
        </w:tc>
        <w:tc>
          <w:tcPr>
            <w:tcW w:w="2410" w:type="dxa"/>
            <w:noWrap/>
            <w:vAlign w:val="center"/>
          </w:tcPr>
          <w:p w14:paraId="53C413E1"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CHASSANG Amélie</w:t>
            </w:r>
          </w:p>
        </w:tc>
      </w:tr>
      <w:tr w:rsidR="00572B80" w:rsidRPr="00572B80" w14:paraId="4A9E4D9F" w14:textId="77777777" w:rsidTr="005B0566">
        <w:trPr>
          <w:trHeight w:val="320"/>
        </w:trPr>
        <w:tc>
          <w:tcPr>
            <w:tcW w:w="988" w:type="dxa"/>
            <w:vAlign w:val="center"/>
          </w:tcPr>
          <w:p w14:paraId="18D85414"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2024-45</w:t>
            </w:r>
          </w:p>
        </w:tc>
        <w:tc>
          <w:tcPr>
            <w:tcW w:w="2551" w:type="dxa"/>
            <w:noWrap/>
            <w:vAlign w:val="center"/>
          </w:tcPr>
          <w:p w14:paraId="3E1E3E3C"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SCI PRO AVENIR</w:t>
            </w:r>
          </w:p>
        </w:tc>
        <w:tc>
          <w:tcPr>
            <w:tcW w:w="1985" w:type="dxa"/>
            <w:noWrap/>
            <w:vAlign w:val="center"/>
          </w:tcPr>
          <w:p w14:paraId="29465BC4"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10 Rue des Courlis</w:t>
            </w:r>
          </w:p>
        </w:tc>
        <w:tc>
          <w:tcPr>
            <w:tcW w:w="1134" w:type="dxa"/>
            <w:noWrap/>
            <w:vAlign w:val="center"/>
          </w:tcPr>
          <w:p w14:paraId="0B3B2B20"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AL130-137- et 6</w:t>
            </w:r>
          </w:p>
        </w:tc>
        <w:tc>
          <w:tcPr>
            <w:tcW w:w="1417" w:type="dxa"/>
            <w:noWrap/>
            <w:vAlign w:val="center"/>
          </w:tcPr>
          <w:p w14:paraId="77F21196"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7598</w:t>
            </w:r>
          </w:p>
        </w:tc>
        <w:tc>
          <w:tcPr>
            <w:tcW w:w="2410" w:type="dxa"/>
            <w:noWrap/>
            <w:vAlign w:val="center"/>
          </w:tcPr>
          <w:p w14:paraId="1C9992B8"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MAISONNEUVE Pierre</w:t>
            </w:r>
          </w:p>
        </w:tc>
      </w:tr>
      <w:tr w:rsidR="00572B80" w:rsidRPr="00572B80" w14:paraId="1081C0FB" w14:textId="77777777" w:rsidTr="005B0566">
        <w:trPr>
          <w:trHeight w:val="320"/>
        </w:trPr>
        <w:tc>
          <w:tcPr>
            <w:tcW w:w="988" w:type="dxa"/>
            <w:vAlign w:val="center"/>
          </w:tcPr>
          <w:p w14:paraId="3614B01E"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2025-01</w:t>
            </w:r>
          </w:p>
        </w:tc>
        <w:tc>
          <w:tcPr>
            <w:tcW w:w="2551" w:type="dxa"/>
            <w:noWrap/>
            <w:vAlign w:val="center"/>
          </w:tcPr>
          <w:p w14:paraId="52B54331"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LAMBERT Cécile</w:t>
            </w:r>
          </w:p>
        </w:tc>
        <w:tc>
          <w:tcPr>
            <w:tcW w:w="1985" w:type="dxa"/>
            <w:noWrap/>
            <w:vAlign w:val="center"/>
          </w:tcPr>
          <w:p w14:paraId="0EDF95E8"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40 Ter route de Lannilis</w:t>
            </w:r>
          </w:p>
        </w:tc>
        <w:tc>
          <w:tcPr>
            <w:tcW w:w="1134" w:type="dxa"/>
            <w:noWrap/>
            <w:vAlign w:val="center"/>
          </w:tcPr>
          <w:p w14:paraId="3286965C"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AH353-354-356</w:t>
            </w:r>
          </w:p>
        </w:tc>
        <w:tc>
          <w:tcPr>
            <w:tcW w:w="1417" w:type="dxa"/>
            <w:noWrap/>
            <w:vAlign w:val="center"/>
          </w:tcPr>
          <w:p w14:paraId="70432049"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1085</w:t>
            </w:r>
          </w:p>
        </w:tc>
        <w:tc>
          <w:tcPr>
            <w:tcW w:w="2410" w:type="dxa"/>
            <w:noWrap/>
            <w:vAlign w:val="center"/>
          </w:tcPr>
          <w:p w14:paraId="5A3A7AB1"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MORIN Florian</w:t>
            </w:r>
          </w:p>
        </w:tc>
      </w:tr>
      <w:tr w:rsidR="00572B80" w:rsidRPr="00572B80" w14:paraId="2545458A" w14:textId="77777777" w:rsidTr="005B0566">
        <w:trPr>
          <w:trHeight w:val="320"/>
        </w:trPr>
        <w:tc>
          <w:tcPr>
            <w:tcW w:w="988" w:type="dxa"/>
            <w:vAlign w:val="center"/>
          </w:tcPr>
          <w:p w14:paraId="5CD50724"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2025-02</w:t>
            </w:r>
          </w:p>
        </w:tc>
        <w:tc>
          <w:tcPr>
            <w:tcW w:w="2551" w:type="dxa"/>
            <w:noWrap/>
            <w:vAlign w:val="center"/>
          </w:tcPr>
          <w:p w14:paraId="737FE57D"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SENANT Josiane</w:t>
            </w:r>
          </w:p>
        </w:tc>
        <w:tc>
          <w:tcPr>
            <w:tcW w:w="1985" w:type="dxa"/>
            <w:noWrap/>
            <w:vAlign w:val="center"/>
          </w:tcPr>
          <w:p w14:paraId="0C93DE74"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18 Rue des Trois Rois</w:t>
            </w:r>
          </w:p>
        </w:tc>
        <w:tc>
          <w:tcPr>
            <w:tcW w:w="1134" w:type="dxa"/>
            <w:noWrap/>
            <w:vAlign w:val="center"/>
          </w:tcPr>
          <w:p w14:paraId="1FC9CD4D"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AB98</w:t>
            </w:r>
          </w:p>
        </w:tc>
        <w:tc>
          <w:tcPr>
            <w:tcW w:w="1417" w:type="dxa"/>
            <w:noWrap/>
            <w:vAlign w:val="bottom"/>
          </w:tcPr>
          <w:p w14:paraId="1BD5CF8D"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34</w:t>
            </w:r>
          </w:p>
        </w:tc>
        <w:tc>
          <w:tcPr>
            <w:tcW w:w="2410" w:type="dxa"/>
            <w:noWrap/>
            <w:vAlign w:val="center"/>
          </w:tcPr>
          <w:p w14:paraId="7488201F"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HAMON Fabien</w:t>
            </w:r>
          </w:p>
        </w:tc>
      </w:tr>
      <w:tr w:rsidR="00572B80" w:rsidRPr="00572B80" w14:paraId="6BDFF4D4" w14:textId="77777777" w:rsidTr="005B0566">
        <w:trPr>
          <w:trHeight w:val="320"/>
        </w:trPr>
        <w:tc>
          <w:tcPr>
            <w:tcW w:w="988" w:type="dxa"/>
            <w:vAlign w:val="center"/>
          </w:tcPr>
          <w:p w14:paraId="6D8997C5"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2025-03</w:t>
            </w:r>
          </w:p>
        </w:tc>
        <w:tc>
          <w:tcPr>
            <w:tcW w:w="2551" w:type="dxa"/>
            <w:noWrap/>
            <w:vAlign w:val="center"/>
          </w:tcPr>
          <w:p w14:paraId="52905C33"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LOSSOUARN/PELTIER</w:t>
            </w:r>
          </w:p>
        </w:tc>
        <w:tc>
          <w:tcPr>
            <w:tcW w:w="1985" w:type="dxa"/>
            <w:noWrap/>
            <w:vAlign w:val="center"/>
          </w:tcPr>
          <w:p w14:paraId="072DDF48"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24 Rue Théodore Botrel</w:t>
            </w:r>
          </w:p>
        </w:tc>
        <w:tc>
          <w:tcPr>
            <w:tcW w:w="1134" w:type="dxa"/>
            <w:noWrap/>
            <w:vAlign w:val="center"/>
          </w:tcPr>
          <w:p w14:paraId="05DB7CF7"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AA90</w:t>
            </w:r>
          </w:p>
        </w:tc>
        <w:tc>
          <w:tcPr>
            <w:tcW w:w="1417" w:type="dxa"/>
            <w:noWrap/>
            <w:vAlign w:val="bottom"/>
          </w:tcPr>
          <w:p w14:paraId="5055BEDC"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620</w:t>
            </w:r>
          </w:p>
        </w:tc>
        <w:tc>
          <w:tcPr>
            <w:tcW w:w="2410" w:type="dxa"/>
            <w:noWrap/>
            <w:vAlign w:val="center"/>
          </w:tcPr>
          <w:p w14:paraId="0487E16E"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BROZZONI Éric</w:t>
            </w:r>
          </w:p>
        </w:tc>
      </w:tr>
      <w:tr w:rsidR="00572B80" w:rsidRPr="00572B80" w14:paraId="4B33B9AF" w14:textId="77777777" w:rsidTr="005B0566">
        <w:trPr>
          <w:trHeight w:val="320"/>
        </w:trPr>
        <w:tc>
          <w:tcPr>
            <w:tcW w:w="988" w:type="dxa"/>
            <w:vAlign w:val="center"/>
          </w:tcPr>
          <w:p w14:paraId="09C047E1"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2025-04</w:t>
            </w:r>
          </w:p>
        </w:tc>
        <w:tc>
          <w:tcPr>
            <w:tcW w:w="2551" w:type="dxa"/>
            <w:noWrap/>
            <w:vAlign w:val="center"/>
          </w:tcPr>
          <w:p w14:paraId="309234B7"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BARDIN Marie</w:t>
            </w:r>
          </w:p>
        </w:tc>
        <w:tc>
          <w:tcPr>
            <w:tcW w:w="1985" w:type="dxa"/>
            <w:noWrap/>
            <w:vAlign w:val="center"/>
          </w:tcPr>
          <w:p w14:paraId="73FD303C"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29 La Croix Rouge</w:t>
            </w:r>
          </w:p>
        </w:tc>
        <w:tc>
          <w:tcPr>
            <w:tcW w:w="1134" w:type="dxa"/>
            <w:noWrap/>
            <w:vAlign w:val="center"/>
          </w:tcPr>
          <w:p w14:paraId="5330733E"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AD100 et AD101</w:t>
            </w:r>
          </w:p>
        </w:tc>
        <w:tc>
          <w:tcPr>
            <w:tcW w:w="1417" w:type="dxa"/>
            <w:noWrap/>
            <w:vAlign w:val="bottom"/>
          </w:tcPr>
          <w:p w14:paraId="04C1FEB3"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254</w:t>
            </w:r>
          </w:p>
        </w:tc>
        <w:tc>
          <w:tcPr>
            <w:tcW w:w="2410" w:type="dxa"/>
            <w:noWrap/>
            <w:vAlign w:val="center"/>
          </w:tcPr>
          <w:p w14:paraId="2154BF18"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FARIA RIBEIRO Manuel</w:t>
            </w:r>
          </w:p>
        </w:tc>
      </w:tr>
      <w:tr w:rsidR="00572B80" w:rsidRPr="00572B80" w14:paraId="1FD08BBF" w14:textId="77777777" w:rsidTr="005B0566">
        <w:trPr>
          <w:trHeight w:val="320"/>
        </w:trPr>
        <w:tc>
          <w:tcPr>
            <w:tcW w:w="988" w:type="dxa"/>
            <w:vAlign w:val="center"/>
          </w:tcPr>
          <w:p w14:paraId="1A6750BC"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2025-05</w:t>
            </w:r>
          </w:p>
        </w:tc>
        <w:tc>
          <w:tcPr>
            <w:tcW w:w="2551" w:type="dxa"/>
            <w:noWrap/>
            <w:vAlign w:val="center"/>
          </w:tcPr>
          <w:p w14:paraId="0890EDD4"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HLM D’ARMORIQUE</w:t>
            </w:r>
          </w:p>
        </w:tc>
        <w:tc>
          <w:tcPr>
            <w:tcW w:w="1985" w:type="dxa"/>
            <w:noWrap/>
            <w:vAlign w:val="center"/>
          </w:tcPr>
          <w:p w14:paraId="3B0093F7"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9 Rue Lapérouse</w:t>
            </w:r>
          </w:p>
        </w:tc>
        <w:tc>
          <w:tcPr>
            <w:tcW w:w="1134" w:type="dxa"/>
            <w:noWrap/>
            <w:vAlign w:val="center"/>
          </w:tcPr>
          <w:p w14:paraId="20393C2E"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AB435</w:t>
            </w:r>
          </w:p>
        </w:tc>
        <w:tc>
          <w:tcPr>
            <w:tcW w:w="1417" w:type="dxa"/>
            <w:noWrap/>
            <w:vAlign w:val="bottom"/>
          </w:tcPr>
          <w:p w14:paraId="4EC67532"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372</w:t>
            </w:r>
          </w:p>
        </w:tc>
        <w:tc>
          <w:tcPr>
            <w:tcW w:w="2410" w:type="dxa"/>
            <w:noWrap/>
            <w:vAlign w:val="center"/>
          </w:tcPr>
          <w:p w14:paraId="2E8AD9C1" w14:textId="77777777" w:rsidR="00572B80" w:rsidRPr="00572B80" w:rsidRDefault="00572B80" w:rsidP="00ED4440">
            <w:pPr>
              <w:spacing w:beforeLines="80" w:before="192" w:afterLines="80" w:after="192" w:line="276" w:lineRule="auto"/>
              <w:rPr>
                <w:rFonts w:asciiTheme="minorHAnsi" w:eastAsia="Times New Roman" w:hAnsiTheme="minorHAnsi" w:cstheme="minorHAnsi"/>
                <w:bCs/>
                <w:sz w:val="24"/>
                <w:szCs w:val="24"/>
                <w:lang w:eastAsia="fr-FR"/>
              </w:rPr>
            </w:pPr>
            <w:r w:rsidRPr="00572B80">
              <w:rPr>
                <w:rFonts w:asciiTheme="minorHAnsi" w:hAnsiTheme="minorHAnsi" w:cstheme="minorHAnsi"/>
                <w:color w:val="000000"/>
              </w:rPr>
              <w:t>SISSAN Daniel et LE MESTRE Yveline</w:t>
            </w:r>
          </w:p>
        </w:tc>
      </w:tr>
    </w:tbl>
    <w:p w14:paraId="6CD55D1B" w14:textId="605B9B12" w:rsidR="00886DFF" w:rsidRDefault="0073772C" w:rsidP="00886DFF">
      <w:pPr>
        <w:pStyle w:val="Paragraphedeliste"/>
        <w:spacing w:beforeLines="80" w:before="192" w:afterLines="80" w:after="192" w:line="276" w:lineRule="auto"/>
        <w:ind w:left="0"/>
        <w:jc w:val="both"/>
        <w:rPr>
          <w:rFonts w:eastAsia="Times New Roman" w:cstheme="minorHAnsi"/>
          <w:b/>
          <w:color w:val="5B9BD5" w:themeColor="accent1"/>
          <w:sz w:val="24"/>
          <w:szCs w:val="24"/>
          <w:lang w:eastAsia="fr-FR"/>
        </w:rPr>
      </w:pPr>
      <w:r>
        <w:rPr>
          <w:rFonts w:eastAsia="Times New Roman" w:cstheme="minorHAnsi"/>
          <w:b/>
          <w:color w:val="5B9BD5" w:themeColor="accent1"/>
          <w:sz w:val="24"/>
          <w:szCs w:val="24"/>
          <w:lang w:eastAsia="fr-FR"/>
        </w:rPr>
        <w:t xml:space="preserve">Monsieur Rénato </w:t>
      </w:r>
      <w:r w:rsidR="00B36071" w:rsidRPr="00B36071">
        <w:rPr>
          <w:rFonts w:eastAsia="Times New Roman" w:cstheme="minorHAnsi"/>
          <w:b/>
          <w:color w:val="5B9BD5" w:themeColor="accent1"/>
          <w:sz w:val="24"/>
          <w:szCs w:val="24"/>
          <w:lang w:eastAsia="fr-FR"/>
        </w:rPr>
        <w:t>B</w:t>
      </w:r>
      <w:r>
        <w:rPr>
          <w:rFonts w:eastAsia="Times New Roman" w:cstheme="minorHAnsi"/>
          <w:b/>
          <w:color w:val="5B9BD5" w:themeColor="accent1"/>
          <w:sz w:val="24"/>
          <w:szCs w:val="24"/>
          <w:lang w:eastAsia="fr-FR"/>
        </w:rPr>
        <w:t>ISSO</w:t>
      </w:r>
      <w:r w:rsidR="00CE118F">
        <w:rPr>
          <w:rFonts w:eastAsia="Times New Roman" w:cstheme="minorHAnsi"/>
          <w:b/>
          <w:color w:val="5B9BD5" w:themeColor="accent1"/>
          <w:sz w:val="24"/>
          <w:szCs w:val="24"/>
          <w:lang w:eastAsia="fr-FR"/>
        </w:rPr>
        <w:t>N questionne sur le vendeur « HLM</w:t>
      </w:r>
      <w:r w:rsidR="00B36071">
        <w:rPr>
          <w:rFonts w:eastAsia="Times New Roman" w:cstheme="minorHAnsi"/>
          <w:b/>
          <w:color w:val="5B9BD5" w:themeColor="accent1"/>
          <w:sz w:val="24"/>
          <w:szCs w:val="24"/>
          <w:lang w:eastAsia="fr-FR"/>
        </w:rPr>
        <w:t xml:space="preserve"> d’Armorique</w:t>
      </w:r>
      <w:r w:rsidR="00CE118F">
        <w:rPr>
          <w:rFonts w:eastAsia="Times New Roman" w:cstheme="minorHAnsi"/>
          <w:b/>
          <w:color w:val="5B9BD5" w:themeColor="accent1"/>
          <w:sz w:val="24"/>
          <w:szCs w:val="24"/>
          <w:lang w:eastAsia="fr-FR"/>
        </w:rPr>
        <w:t xml:space="preserve"> ». Monsieur le Maire répond qu’il s’agit du </w:t>
      </w:r>
      <w:r w:rsidR="00B26E2C">
        <w:rPr>
          <w:rFonts w:eastAsia="Times New Roman" w:cstheme="minorHAnsi"/>
          <w:b/>
          <w:color w:val="5B9BD5" w:themeColor="accent1"/>
          <w:sz w:val="24"/>
          <w:szCs w:val="24"/>
          <w:lang w:eastAsia="fr-FR"/>
        </w:rPr>
        <w:t>l</w:t>
      </w:r>
      <w:r w:rsidR="00886DFF" w:rsidRPr="00B36071">
        <w:rPr>
          <w:rFonts w:eastAsia="Times New Roman" w:cstheme="minorHAnsi"/>
          <w:b/>
          <w:color w:val="5B9BD5" w:themeColor="accent1"/>
          <w:sz w:val="24"/>
          <w:szCs w:val="24"/>
          <w:lang w:eastAsia="fr-FR"/>
        </w:rPr>
        <w:t xml:space="preserve">otissement </w:t>
      </w:r>
      <w:r w:rsidR="00B26E2C">
        <w:rPr>
          <w:rFonts w:eastAsia="Times New Roman" w:cstheme="minorHAnsi"/>
          <w:b/>
          <w:color w:val="5B9BD5" w:themeColor="accent1"/>
          <w:sz w:val="24"/>
          <w:szCs w:val="24"/>
          <w:lang w:eastAsia="fr-FR"/>
        </w:rPr>
        <w:t xml:space="preserve">à </w:t>
      </w:r>
      <w:r w:rsidR="00E84E7A" w:rsidRPr="00B36071">
        <w:rPr>
          <w:rFonts w:eastAsia="Times New Roman" w:cstheme="minorHAnsi"/>
          <w:b/>
          <w:color w:val="5B9BD5" w:themeColor="accent1"/>
          <w:sz w:val="24"/>
          <w:szCs w:val="24"/>
          <w:lang w:eastAsia="fr-FR"/>
        </w:rPr>
        <w:t>Gorrekear où</w:t>
      </w:r>
      <w:r w:rsidR="00B26E2C">
        <w:rPr>
          <w:rFonts w:eastAsia="Times New Roman" w:cstheme="minorHAnsi"/>
          <w:b/>
          <w:color w:val="5B9BD5" w:themeColor="accent1"/>
          <w:sz w:val="24"/>
          <w:szCs w:val="24"/>
          <w:lang w:eastAsia="fr-FR"/>
        </w:rPr>
        <w:t xml:space="preserve"> le</w:t>
      </w:r>
      <w:r w:rsidR="00E84E7A">
        <w:rPr>
          <w:rFonts w:eastAsia="Times New Roman" w:cstheme="minorHAnsi"/>
          <w:b/>
          <w:color w:val="5B9BD5" w:themeColor="accent1"/>
          <w:sz w:val="24"/>
          <w:szCs w:val="24"/>
          <w:lang w:eastAsia="fr-FR"/>
        </w:rPr>
        <w:t xml:space="preserve"> </w:t>
      </w:r>
      <w:r w:rsidR="004071B5">
        <w:rPr>
          <w:rFonts w:eastAsia="Times New Roman" w:cstheme="minorHAnsi"/>
          <w:b/>
          <w:color w:val="5B9BD5" w:themeColor="accent1"/>
          <w:sz w:val="24"/>
          <w:szCs w:val="24"/>
          <w:lang w:eastAsia="fr-FR"/>
        </w:rPr>
        <w:t xml:space="preserve">bailleur social avait </w:t>
      </w:r>
      <w:r w:rsidR="00E84E7A">
        <w:rPr>
          <w:rFonts w:eastAsia="Times New Roman" w:cstheme="minorHAnsi"/>
          <w:b/>
          <w:color w:val="5B9BD5" w:themeColor="accent1"/>
          <w:sz w:val="24"/>
          <w:szCs w:val="24"/>
          <w:lang w:eastAsia="fr-FR"/>
        </w:rPr>
        <w:t xml:space="preserve">des terrains supplémentaires. </w:t>
      </w:r>
      <w:r w:rsidR="00B36071" w:rsidRPr="00B36071">
        <w:rPr>
          <w:rFonts w:eastAsia="Times New Roman" w:cstheme="minorHAnsi"/>
          <w:b/>
          <w:color w:val="5B9BD5" w:themeColor="accent1"/>
          <w:sz w:val="24"/>
          <w:szCs w:val="24"/>
          <w:lang w:eastAsia="fr-FR"/>
        </w:rPr>
        <w:t>Il</w:t>
      </w:r>
      <w:r w:rsidR="00E84E7A">
        <w:rPr>
          <w:rFonts w:eastAsia="Times New Roman" w:cstheme="minorHAnsi"/>
          <w:b/>
          <w:color w:val="5B9BD5" w:themeColor="accent1"/>
          <w:sz w:val="24"/>
          <w:szCs w:val="24"/>
          <w:lang w:eastAsia="fr-FR"/>
        </w:rPr>
        <w:t xml:space="preserve"> avait le choix de faire du logement</w:t>
      </w:r>
      <w:r w:rsidR="00B36071" w:rsidRPr="00B36071">
        <w:rPr>
          <w:rFonts w:eastAsia="Times New Roman" w:cstheme="minorHAnsi"/>
          <w:b/>
          <w:color w:val="5B9BD5" w:themeColor="accent1"/>
          <w:sz w:val="24"/>
          <w:szCs w:val="24"/>
          <w:lang w:eastAsia="fr-FR"/>
        </w:rPr>
        <w:t xml:space="preserve"> du social ou non. </w:t>
      </w:r>
      <w:r w:rsidR="00E84E7A">
        <w:rPr>
          <w:rFonts w:eastAsia="Times New Roman" w:cstheme="minorHAnsi"/>
          <w:b/>
          <w:color w:val="5B9BD5" w:themeColor="accent1"/>
          <w:sz w:val="24"/>
          <w:szCs w:val="24"/>
          <w:lang w:eastAsia="fr-FR"/>
        </w:rPr>
        <w:t xml:space="preserve">Ainsi, la revente de ces terrains, lui permet de </w:t>
      </w:r>
      <w:r w:rsidR="00B36071" w:rsidRPr="00B36071">
        <w:rPr>
          <w:rFonts w:eastAsia="Times New Roman" w:cstheme="minorHAnsi"/>
          <w:b/>
          <w:color w:val="5B9BD5" w:themeColor="accent1"/>
          <w:sz w:val="24"/>
          <w:szCs w:val="24"/>
          <w:lang w:eastAsia="fr-FR"/>
        </w:rPr>
        <w:t xml:space="preserve">valoriser </w:t>
      </w:r>
      <w:r w:rsidR="00E84E7A">
        <w:rPr>
          <w:rFonts w:eastAsia="Times New Roman" w:cstheme="minorHAnsi"/>
          <w:b/>
          <w:color w:val="5B9BD5" w:themeColor="accent1"/>
          <w:sz w:val="24"/>
          <w:szCs w:val="24"/>
          <w:lang w:eastAsia="fr-FR"/>
        </w:rPr>
        <w:t>son</w:t>
      </w:r>
      <w:r w:rsidR="00B36071" w:rsidRPr="00B36071">
        <w:rPr>
          <w:rFonts w:eastAsia="Times New Roman" w:cstheme="minorHAnsi"/>
          <w:b/>
          <w:color w:val="5B9BD5" w:themeColor="accent1"/>
          <w:sz w:val="24"/>
          <w:szCs w:val="24"/>
          <w:lang w:eastAsia="fr-FR"/>
        </w:rPr>
        <w:t xml:space="preserve"> opération. </w:t>
      </w:r>
    </w:p>
    <w:p w14:paraId="6345D863" w14:textId="77777777" w:rsidR="00B36071" w:rsidRPr="00B36071" w:rsidRDefault="00B36071" w:rsidP="00886DFF">
      <w:pPr>
        <w:pStyle w:val="Paragraphedeliste"/>
        <w:spacing w:beforeLines="80" w:before="192" w:afterLines="80" w:after="192" w:line="276" w:lineRule="auto"/>
        <w:ind w:left="0"/>
        <w:jc w:val="both"/>
        <w:rPr>
          <w:rFonts w:eastAsia="Times New Roman" w:cstheme="minorHAnsi"/>
          <w:b/>
          <w:color w:val="5B9BD5" w:themeColor="accent1"/>
          <w:sz w:val="24"/>
          <w:szCs w:val="24"/>
          <w:lang w:eastAsia="fr-FR"/>
        </w:rPr>
      </w:pPr>
    </w:p>
    <w:p w14:paraId="413A62A6" w14:textId="258B51FF" w:rsidR="00572B80" w:rsidRPr="00572B80" w:rsidRDefault="00572B80" w:rsidP="00ED4440">
      <w:pPr>
        <w:pStyle w:val="Paragraphedeliste"/>
        <w:numPr>
          <w:ilvl w:val="0"/>
          <w:numId w:val="44"/>
        </w:numPr>
        <w:spacing w:beforeLines="80" w:before="192" w:afterLines="80" w:after="192" w:line="276" w:lineRule="auto"/>
        <w:ind w:left="0" w:firstLine="0"/>
        <w:jc w:val="both"/>
        <w:rPr>
          <w:rFonts w:eastAsia="Times New Roman" w:cstheme="minorHAnsi"/>
          <w:b/>
          <w:sz w:val="24"/>
          <w:szCs w:val="24"/>
          <w:lang w:eastAsia="fr-FR"/>
        </w:rPr>
      </w:pPr>
      <w:r w:rsidRPr="00572B80">
        <w:rPr>
          <w:rFonts w:eastAsia="Times New Roman" w:cstheme="minorHAnsi"/>
          <w:b/>
          <w:sz w:val="24"/>
          <w:szCs w:val="24"/>
          <w:lang w:eastAsia="fr-FR"/>
        </w:rPr>
        <w:t>Autoriser, au nom de la commune, le renouvellement de l’adhésion aux associations dont elle est membre</w:t>
      </w:r>
      <w:r w:rsidRPr="00572B80">
        <w:rPr>
          <w:rFonts w:eastAsia="Times New Roman" w:cstheme="minorHAnsi"/>
          <w:sz w:val="24"/>
          <w:szCs w:val="24"/>
          <w:lang w:eastAsia="fr-FR"/>
        </w:rPr>
        <w:t xml:space="preserve"> </w:t>
      </w:r>
      <w:r w:rsidRPr="00572B80">
        <w:rPr>
          <w:rFonts w:eastAsia="Times New Roman" w:cstheme="minorHAnsi"/>
          <w:b/>
          <w:sz w:val="24"/>
          <w:szCs w:val="24"/>
          <w:lang w:eastAsia="fr-FR"/>
        </w:rPr>
        <w:t>(alinéa 24)</w:t>
      </w:r>
    </w:p>
    <w:p w14:paraId="7EF033FE" w14:textId="77777777" w:rsidR="00572B80" w:rsidRPr="00572B80" w:rsidRDefault="00572B80" w:rsidP="00ED4440">
      <w:pPr>
        <w:spacing w:beforeLines="80" w:before="192" w:afterLines="80" w:after="192" w:line="276" w:lineRule="auto"/>
        <w:jc w:val="both"/>
        <w:rPr>
          <w:rFonts w:asciiTheme="minorHAnsi" w:eastAsia="Times New Roman" w:hAnsiTheme="minorHAnsi" w:cstheme="minorHAnsi"/>
          <w:b/>
          <w:sz w:val="24"/>
          <w:szCs w:val="24"/>
          <w:lang w:eastAsia="fr-FR"/>
        </w:rPr>
      </w:pPr>
      <w:r w:rsidRPr="00572B80">
        <w:rPr>
          <w:rFonts w:asciiTheme="minorHAnsi" w:eastAsia="Times New Roman" w:hAnsiTheme="minorHAnsi" w:cstheme="minorHAnsi"/>
          <w:b/>
          <w:sz w:val="24"/>
          <w:szCs w:val="24"/>
          <w:lang w:eastAsia="fr-FR"/>
        </w:rPr>
        <w:t xml:space="preserve">DM 2025-02 – </w:t>
      </w:r>
      <w:r w:rsidRPr="00572B80">
        <w:rPr>
          <w:rFonts w:asciiTheme="minorHAnsi" w:eastAsia="Times New Roman" w:hAnsiTheme="minorHAnsi" w:cstheme="minorHAnsi"/>
          <w:bCs/>
          <w:sz w:val="24"/>
          <w:szCs w:val="24"/>
          <w:lang w:eastAsia="fr-FR"/>
        </w:rPr>
        <w:t>Adhésion à l’AMF 2025 – 1 245,42€</w:t>
      </w:r>
    </w:p>
    <w:p w14:paraId="1C680ACC" w14:textId="77777777" w:rsidR="00572B80" w:rsidRPr="00572B80" w:rsidRDefault="00572B80" w:rsidP="00ED4440">
      <w:pPr>
        <w:pStyle w:val="Paragraphedeliste"/>
        <w:numPr>
          <w:ilvl w:val="0"/>
          <w:numId w:val="44"/>
        </w:numPr>
        <w:spacing w:beforeLines="80" w:before="192" w:afterLines="80" w:after="192" w:line="276" w:lineRule="auto"/>
        <w:ind w:left="0" w:firstLine="0"/>
        <w:jc w:val="both"/>
        <w:rPr>
          <w:rFonts w:eastAsia="Times New Roman" w:cstheme="minorHAnsi"/>
          <w:b/>
          <w:sz w:val="24"/>
          <w:szCs w:val="24"/>
          <w:lang w:eastAsia="fr-FR"/>
        </w:rPr>
      </w:pPr>
      <w:r w:rsidRPr="00572B80">
        <w:rPr>
          <w:rFonts w:eastAsia="Times New Roman" w:cstheme="minorHAnsi"/>
          <w:b/>
          <w:sz w:val="24"/>
          <w:szCs w:val="24"/>
          <w:lang w:eastAsia="fr-FR"/>
        </w:rPr>
        <w:t>De demander à l’Etat ou à d’autres collectivités territoriales, l’attribution de subventions dans le cadre de la réalisation de projets communaux</w:t>
      </w:r>
      <w:r w:rsidRPr="00572B80">
        <w:rPr>
          <w:rFonts w:eastAsia="Times New Roman" w:cstheme="minorHAnsi"/>
          <w:sz w:val="24"/>
          <w:szCs w:val="24"/>
          <w:lang w:eastAsia="fr-FR"/>
        </w:rPr>
        <w:t xml:space="preserve"> </w:t>
      </w:r>
      <w:r w:rsidRPr="00572B80">
        <w:rPr>
          <w:rFonts w:eastAsia="Times New Roman" w:cstheme="minorHAnsi"/>
          <w:b/>
          <w:sz w:val="24"/>
          <w:szCs w:val="24"/>
          <w:lang w:eastAsia="fr-FR"/>
        </w:rPr>
        <w:t>(alinéa 26)</w:t>
      </w:r>
    </w:p>
    <w:p w14:paraId="7A6A48CE" w14:textId="77777777" w:rsidR="00572B80" w:rsidRPr="00572B80" w:rsidRDefault="00572B80" w:rsidP="00ED4440">
      <w:pPr>
        <w:spacing w:beforeLines="80" w:before="192" w:afterLines="80" w:after="192" w:line="276" w:lineRule="auto"/>
        <w:jc w:val="both"/>
        <w:rPr>
          <w:rFonts w:asciiTheme="minorHAnsi" w:eastAsia="Times New Roman" w:hAnsiTheme="minorHAnsi" w:cstheme="minorHAnsi"/>
          <w:b/>
          <w:sz w:val="24"/>
          <w:szCs w:val="24"/>
          <w:lang w:eastAsia="fr-FR"/>
        </w:rPr>
      </w:pPr>
      <w:r w:rsidRPr="00572B80">
        <w:rPr>
          <w:rFonts w:asciiTheme="minorHAnsi" w:eastAsia="Times New Roman" w:hAnsiTheme="minorHAnsi" w:cstheme="minorHAnsi"/>
          <w:b/>
          <w:sz w:val="24"/>
          <w:szCs w:val="24"/>
          <w:lang w:eastAsia="fr-FR"/>
        </w:rPr>
        <w:t xml:space="preserve">DM 2025-01 – </w:t>
      </w:r>
      <w:r w:rsidRPr="00572B80">
        <w:rPr>
          <w:rFonts w:asciiTheme="minorHAnsi" w:eastAsia="Times New Roman" w:hAnsiTheme="minorHAnsi" w:cstheme="minorHAnsi"/>
          <w:bCs/>
          <w:sz w:val="24"/>
          <w:szCs w:val="24"/>
          <w:lang w:eastAsia="fr-FR"/>
        </w:rPr>
        <w:t>Demande de subvention DSIL 2025 – Restauration de la basilique – 285 000€</w:t>
      </w:r>
    </w:p>
    <w:p w14:paraId="4A11B809" w14:textId="77777777" w:rsidR="00572B80" w:rsidRPr="00572B80" w:rsidRDefault="00572B80" w:rsidP="00ED4440">
      <w:pPr>
        <w:pBdr>
          <w:top w:val="single" w:sz="4" w:space="1" w:color="auto"/>
          <w:left w:val="single" w:sz="4" w:space="4" w:color="auto"/>
          <w:bottom w:val="single" w:sz="4" w:space="1" w:color="auto"/>
          <w:right w:val="single" w:sz="4" w:space="0" w:color="auto"/>
        </w:pBdr>
        <w:spacing w:beforeLines="80" w:before="192" w:afterLines="80" w:after="192" w:line="276" w:lineRule="auto"/>
        <w:ind w:right="-2"/>
        <w:jc w:val="center"/>
        <w:rPr>
          <w:rFonts w:asciiTheme="minorHAnsi" w:hAnsiTheme="minorHAnsi" w:cstheme="minorHAnsi"/>
          <w:b/>
          <w:bCs/>
          <w:sz w:val="28"/>
          <w:szCs w:val="28"/>
        </w:rPr>
      </w:pPr>
      <w:r w:rsidRPr="00572B80">
        <w:rPr>
          <w:rFonts w:asciiTheme="minorHAnsi" w:hAnsiTheme="minorHAnsi" w:cstheme="minorHAnsi"/>
          <w:b/>
          <w:bCs/>
          <w:sz w:val="28"/>
          <w:szCs w:val="28"/>
        </w:rPr>
        <w:t>Convention AESH – année scolaire 2023 -2024</w:t>
      </w:r>
    </w:p>
    <w:p w14:paraId="24CE1C1F" w14:textId="77777777" w:rsidR="00572B80" w:rsidRPr="00572B80" w:rsidRDefault="00572B80" w:rsidP="00ED4440">
      <w:pPr>
        <w:pBdr>
          <w:top w:val="single" w:sz="4" w:space="1" w:color="auto"/>
          <w:left w:val="single" w:sz="4" w:space="4" w:color="auto"/>
          <w:bottom w:val="single" w:sz="4" w:space="1" w:color="auto"/>
          <w:right w:val="single" w:sz="4" w:space="0" w:color="auto"/>
        </w:pBdr>
        <w:spacing w:beforeLines="80" w:before="192" w:afterLines="80" w:after="192" w:line="276" w:lineRule="auto"/>
        <w:ind w:right="-2"/>
        <w:jc w:val="center"/>
        <w:rPr>
          <w:rFonts w:asciiTheme="minorHAnsi" w:hAnsiTheme="minorHAnsi" w:cstheme="minorHAnsi"/>
          <w:b/>
          <w:bCs/>
          <w:sz w:val="28"/>
          <w:szCs w:val="28"/>
        </w:rPr>
      </w:pPr>
      <w:r w:rsidRPr="00572B80">
        <w:rPr>
          <w:rFonts w:asciiTheme="minorHAnsi" w:hAnsiTheme="minorHAnsi" w:cstheme="minorHAnsi"/>
          <w:b/>
          <w:bCs/>
          <w:sz w:val="28"/>
          <w:szCs w:val="28"/>
        </w:rPr>
        <w:t xml:space="preserve">Délibération 2025 – 02 </w:t>
      </w:r>
    </w:p>
    <w:p w14:paraId="7822D709"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b/>
          <w:bCs/>
          <w:iCs/>
          <w:color w:val="000000"/>
          <w:sz w:val="24"/>
          <w:szCs w:val="24"/>
        </w:rPr>
      </w:pPr>
      <w:r w:rsidRPr="00572B80">
        <w:rPr>
          <w:rFonts w:asciiTheme="minorHAnsi" w:eastAsia="Arial" w:hAnsiTheme="minorHAnsi" w:cstheme="minorHAnsi"/>
          <w:b/>
          <w:bCs/>
          <w:iCs/>
          <w:color w:val="000000"/>
          <w:sz w:val="24"/>
          <w:szCs w:val="24"/>
        </w:rPr>
        <w:t>Contexte</w:t>
      </w:r>
    </w:p>
    <w:p w14:paraId="6BA0712C"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iCs/>
          <w:color w:val="000000"/>
          <w:sz w:val="24"/>
          <w:szCs w:val="24"/>
        </w:rPr>
      </w:pPr>
      <w:r w:rsidRPr="00572B80">
        <w:rPr>
          <w:rFonts w:asciiTheme="minorHAnsi" w:eastAsia="Arial" w:hAnsiTheme="minorHAnsi" w:cstheme="minorHAnsi"/>
          <w:iCs/>
          <w:color w:val="000000"/>
          <w:sz w:val="24"/>
          <w:szCs w:val="24"/>
        </w:rPr>
        <w:t>Un arrêt du Conseil d’État en date du 20 novembre 2020 établit que la prise en charge financière de la mise à disposition d’AESH sur le temps périscolaire revient à la collectivité qui organise les activités périscolaires.</w:t>
      </w:r>
    </w:p>
    <w:p w14:paraId="05229D66"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iCs/>
          <w:color w:val="000000"/>
          <w:sz w:val="24"/>
          <w:szCs w:val="24"/>
        </w:rPr>
      </w:pPr>
      <w:r w:rsidRPr="00572B80">
        <w:rPr>
          <w:rFonts w:asciiTheme="minorHAnsi" w:eastAsia="Arial" w:hAnsiTheme="minorHAnsi" w:cstheme="minorHAnsi"/>
          <w:iCs/>
          <w:color w:val="000000"/>
          <w:sz w:val="24"/>
          <w:szCs w:val="24"/>
        </w:rPr>
        <w:t xml:space="preserve">L’Éducation Nationale ne prenant plus en charge le temps périscolaire effectué par les AESH à partir de la rentrée scolaire 2023-2024, afin de se mettre en conformité avec cette disposition et de faire en sorte que les enfants dont le maintien dans le système scolaire dépend de la présence à leurs côtés d’un </w:t>
      </w:r>
      <w:r w:rsidRPr="00572B80">
        <w:rPr>
          <w:rFonts w:asciiTheme="minorHAnsi" w:eastAsia="Arial" w:hAnsiTheme="minorHAnsi" w:cstheme="minorHAnsi"/>
          <w:iCs/>
          <w:color w:val="000000"/>
          <w:sz w:val="24"/>
          <w:szCs w:val="24"/>
        </w:rPr>
        <w:lastRenderedPageBreak/>
        <w:t>accompagnant tout au long de la journée, la Commune de Lesneven crée les postes correspondants à compter de septembre 2023.</w:t>
      </w:r>
    </w:p>
    <w:p w14:paraId="1BFD01A3"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b/>
          <w:bCs/>
          <w:iCs/>
          <w:color w:val="000000"/>
          <w:sz w:val="24"/>
          <w:szCs w:val="24"/>
        </w:rPr>
      </w:pPr>
      <w:r w:rsidRPr="00572B80">
        <w:rPr>
          <w:rFonts w:asciiTheme="minorHAnsi" w:eastAsia="Arial" w:hAnsiTheme="minorHAnsi" w:cstheme="minorHAnsi"/>
          <w:b/>
          <w:bCs/>
          <w:iCs/>
          <w:color w:val="000000"/>
          <w:sz w:val="24"/>
          <w:szCs w:val="24"/>
        </w:rPr>
        <w:t>Article 1 – Objet de la convention</w:t>
      </w:r>
    </w:p>
    <w:p w14:paraId="54348ACD" w14:textId="039D6B8C" w:rsidR="00572B80" w:rsidRPr="00572B80" w:rsidRDefault="005E673F" w:rsidP="00ED4440">
      <w:pPr>
        <w:tabs>
          <w:tab w:val="left" w:pos="0"/>
        </w:tabs>
        <w:spacing w:beforeLines="80" w:before="192" w:afterLines="80" w:after="192" w:line="276" w:lineRule="auto"/>
        <w:jc w:val="both"/>
        <w:rPr>
          <w:rFonts w:asciiTheme="minorHAnsi" w:eastAsia="Arial" w:hAnsiTheme="minorHAnsi" w:cstheme="minorHAnsi"/>
          <w:iCs/>
          <w:color w:val="000000"/>
          <w:sz w:val="24"/>
          <w:szCs w:val="24"/>
        </w:rPr>
      </w:pPr>
      <w:r>
        <w:rPr>
          <w:rFonts w:asciiTheme="minorHAnsi" w:eastAsia="Arial" w:hAnsiTheme="minorHAnsi" w:cstheme="minorHAnsi"/>
          <w:iCs/>
          <w:color w:val="000000"/>
          <w:sz w:val="24"/>
          <w:szCs w:val="24"/>
        </w:rPr>
        <w:t>Un</w:t>
      </w:r>
      <w:r w:rsidR="00572B80" w:rsidRPr="00572B80">
        <w:rPr>
          <w:rFonts w:asciiTheme="minorHAnsi" w:eastAsia="Arial" w:hAnsiTheme="minorHAnsi" w:cstheme="minorHAnsi"/>
          <w:iCs/>
          <w:color w:val="000000"/>
          <w:sz w:val="24"/>
          <w:szCs w:val="24"/>
        </w:rPr>
        <w:t xml:space="preserve"> enfant résidant sur la Commune de Le Folgoët est scolarisé à l’école élémentaire Jacques Prévert de Lesneven sur l’année scolaire 2023-2024 et est suivi par un AESH tout au long de sa journée à l’école, y compris lors de la pause méridienne.</w:t>
      </w:r>
    </w:p>
    <w:p w14:paraId="7EBDCA56"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iCs/>
          <w:color w:val="000000"/>
          <w:sz w:val="24"/>
          <w:szCs w:val="24"/>
        </w:rPr>
      </w:pPr>
      <w:r w:rsidRPr="00572B80">
        <w:rPr>
          <w:rFonts w:asciiTheme="minorHAnsi" w:eastAsia="Arial" w:hAnsiTheme="minorHAnsi" w:cstheme="minorHAnsi"/>
          <w:iCs/>
          <w:color w:val="000000"/>
          <w:sz w:val="24"/>
          <w:szCs w:val="24"/>
        </w:rPr>
        <w:t>Le temps d’accompagnement de l’enfant nécessaire sur cette pause méridienne est de 6 heures par semaine.</w:t>
      </w:r>
    </w:p>
    <w:p w14:paraId="52084CB6"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iCs/>
          <w:color w:val="000000"/>
          <w:sz w:val="24"/>
          <w:szCs w:val="24"/>
        </w:rPr>
      </w:pPr>
      <w:r w:rsidRPr="00572B80">
        <w:rPr>
          <w:rFonts w:asciiTheme="minorHAnsi" w:eastAsia="Arial" w:hAnsiTheme="minorHAnsi" w:cstheme="minorHAnsi"/>
          <w:iCs/>
          <w:color w:val="000000"/>
          <w:sz w:val="24"/>
          <w:szCs w:val="24"/>
        </w:rPr>
        <w:t>La Commune de Lesneven crée et pourvoit le ou les postes d’adjoints d’animation permettant de répondre à ce besoin.</w:t>
      </w:r>
    </w:p>
    <w:p w14:paraId="2373CB8B"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iCs/>
          <w:color w:val="000000"/>
          <w:sz w:val="24"/>
          <w:szCs w:val="24"/>
        </w:rPr>
      </w:pPr>
      <w:r w:rsidRPr="00572B80">
        <w:rPr>
          <w:rFonts w:asciiTheme="minorHAnsi" w:eastAsia="Arial" w:hAnsiTheme="minorHAnsi" w:cstheme="minorHAnsi"/>
          <w:iCs/>
          <w:color w:val="000000"/>
          <w:sz w:val="24"/>
          <w:szCs w:val="24"/>
        </w:rPr>
        <w:t>La Commune de Le Folgoët s’engage à rembourser les dépenses de personnel acquittées par la Commune de Lesneven pour cet enfant.</w:t>
      </w:r>
    </w:p>
    <w:p w14:paraId="2C545CC7"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b/>
          <w:bCs/>
          <w:iCs/>
          <w:color w:val="000000"/>
          <w:sz w:val="24"/>
          <w:szCs w:val="24"/>
        </w:rPr>
      </w:pPr>
      <w:r w:rsidRPr="00572B80">
        <w:rPr>
          <w:rFonts w:asciiTheme="minorHAnsi" w:eastAsia="Arial" w:hAnsiTheme="minorHAnsi" w:cstheme="minorHAnsi"/>
          <w:b/>
          <w:bCs/>
          <w:iCs/>
          <w:color w:val="000000"/>
          <w:sz w:val="24"/>
          <w:szCs w:val="24"/>
        </w:rPr>
        <w:t>Article 2 – Modalités d’exercice des missions</w:t>
      </w:r>
    </w:p>
    <w:p w14:paraId="3B780A7F"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iCs/>
          <w:color w:val="000000"/>
          <w:sz w:val="24"/>
          <w:szCs w:val="24"/>
        </w:rPr>
      </w:pPr>
      <w:r w:rsidRPr="00572B80">
        <w:rPr>
          <w:rFonts w:asciiTheme="minorHAnsi" w:eastAsia="Arial" w:hAnsiTheme="minorHAnsi" w:cstheme="minorHAnsi"/>
          <w:iCs/>
          <w:color w:val="000000"/>
          <w:sz w:val="24"/>
          <w:szCs w:val="24"/>
        </w:rPr>
        <w:t>Les agents réalisant les missions objet de la présente convention sont placés sous l’autorité hiérarchique du Maire de Lesneven.</w:t>
      </w:r>
    </w:p>
    <w:p w14:paraId="07377991"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b/>
          <w:bCs/>
          <w:iCs/>
          <w:color w:val="000000"/>
          <w:sz w:val="24"/>
          <w:szCs w:val="24"/>
        </w:rPr>
      </w:pPr>
      <w:r w:rsidRPr="00572B80">
        <w:rPr>
          <w:rFonts w:asciiTheme="minorHAnsi" w:eastAsia="Arial" w:hAnsiTheme="minorHAnsi" w:cstheme="minorHAnsi"/>
          <w:b/>
          <w:bCs/>
          <w:iCs/>
          <w:color w:val="000000"/>
          <w:sz w:val="24"/>
          <w:szCs w:val="24"/>
        </w:rPr>
        <w:t>Article 3 – Durée de la convention</w:t>
      </w:r>
    </w:p>
    <w:p w14:paraId="763F5177"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iCs/>
          <w:color w:val="000000"/>
          <w:sz w:val="24"/>
          <w:szCs w:val="24"/>
        </w:rPr>
      </w:pPr>
      <w:r w:rsidRPr="00572B80">
        <w:rPr>
          <w:rFonts w:asciiTheme="minorHAnsi" w:eastAsia="Arial" w:hAnsiTheme="minorHAnsi" w:cstheme="minorHAnsi"/>
          <w:iCs/>
          <w:color w:val="000000"/>
          <w:sz w:val="24"/>
          <w:szCs w:val="24"/>
        </w:rPr>
        <w:t>La convention est établie pour les heures effectuées lors de l’année scolaire 2023-2024, sachant que les postes sont pourvus à partir du 04 septembre 2023, soit 36 semaines d’école.</w:t>
      </w:r>
    </w:p>
    <w:p w14:paraId="76253F5C"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b/>
          <w:bCs/>
          <w:iCs/>
          <w:color w:val="000000"/>
          <w:sz w:val="24"/>
          <w:szCs w:val="24"/>
        </w:rPr>
      </w:pPr>
      <w:r w:rsidRPr="00572B80">
        <w:rPr>
          <w:rFonts w:asciiTheme="minorHAnsi" w:eastAsia="Arial" w:hAnsiTheme="minorHAnsi" w:cstheme="minorHAnsi"/>
          <w:b/>
          <w:bCs/>
          <w:iCs/>
          <w:color w:val="000000"/>
          <w:sz w:val="24"/>
          <w:szCs w:val="24"/>
        </w:rPr>
        <w:t>Article 4 – Modalités financières</w:t>
      </w:r>
    </w:p>
    <w:p w14:paraId="0DFC9374"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iCs/>
          <w:color w:val="000000"/>
          <w:sz w:val="24"/>
          <w:szCs w:val="24"/>
        </w:rPr>
      </w:pPr>
      <w:r w:rsidRPr="00572B80">
        <w:rPr>
          <w:rFonts w:asciiTheme="minorHAnsi" w:eastAsia="Arial" w:hAnsiTheme="minorHAnsi" w:cstheme="minorHAnsi"/>
          <w:iCs/>
          <w:color w:val="000000"/>
          <w:sz w:val="24"/>
          <w:szCs w:val="24"/>
        </w:rPr>
        <w:t>La Commune de Le Folgoët rembourse la Commune de Lesneven à hauteur des charges de personnel faites par cette dernière au terme de l’année scolaire 2023-2024 sur la base d’un titre.</w:t>
      </w:r>
    </w:p>
    <w:p w14:paraId="2DB17354"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iCs/>
          <w:color w:val="000000"/>
          <w:sz w:val="24"/>
          <w:szCs w:val="24"/>
        </w:rPr>
      </w:pPr>
      <w:r w:rsidRPr="00572B80">
        <w:rPr>
          <w:rFonts w:asciiTheme="minorHAnsi" w:eastAsia="Arial" w:hAnsiTheme="minorHAnsi" w:cstheme="minorHAnsi"/>
          <w:iCs/>
          <w:color w:val="000000"/>
          <w:sz w:val="24"/>
          <w:szCs w:val="24"/>
        </w:rPr>
        <w:t>Sont inclus le traitement de l’agent, l’indemnité de cantine pour les frais de repas et, le cas échéant, le supplément familial de traitement.</w:t>
      </w:r>
    </w:p>
    <w:p w14:paraId="0BA21B1C"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iCs/>
          <w:color w:val="000000"/>
          <w:sz w:val="24"/>
          <w:szCs w:val="24"/>
        </w:rPr>
      </w:pPr>
      <w:r w:rsidRPr="00572B80">
        <w:rPr>
          <w:rFonts w:asciiTheme="minorHAnsi" w:eastAsia="Arial" w:hAnsiTheme="minorHAnsi" w:cstheme="minorHAnsi"/>
          <w:iCs/>
          <w:color w:val="000000"/>
          <w:sz w:val="24"/>
          <w:szCs w:val="24"/>
        </w:rPr>
        <w:t xml:space="preserve">Les modalités de prise en charge pour la Commune de Le Folgoët sont les suivantes : </w:t>
      </w:r>
    </w:p>
    <w:p w14:paraId="64F6C07C" w14:textId="77777777" w:rsidR="00572B80" w:rsidRPr="00572B80" w:rsidRDefault="00572B80" w:rsidP="00ED4440">
      <w:pPr>
        <w:tabs>
          <w:tab w:val="left" w:pos="0"/>
        </w:tabs>
        <w:spacing w:beforeLines="80" w:before="192" w:afterLines="80" w:after="192" w:line="276" w:lineRule="auto"/>
        <w:jc w:val="center"/>
        <w:rPr>
          <w:rFonts w:asciiTheme="minorHAnsi" w:eastAsia="Arial" w:hAnsiTheme="minorHAnsi" w:cstheme="minorHAnsi"/>
          <w:iCs/>
          <w:color w:val="000000"/>
          <w:sz w:val="24"/>
          <w:szCs w:val="24"/>
        </w:rPr>
      </w:pPr>
      <w:r w:rsidRPr="00572B80">
        <w:rPr>
          <w:rFonts w:asciiTheme="minorHAnsi" w:eastAsia="Arial" w:hAnsiTheme="minorHAnsi" w:cstheme="minorHAnsi"/>
          <w:iCs/>
          <w:noProof/>
          <w:color w:val="000000"/>
          <w:sz w:val="24"/>
          <w:szCs w:val="24"/>
        </w:rPr>
        <w:drawing>
          <wp:inline distT="0" distB="0" distL="0" distR="0" wp14:anchorId="2F8E9EA0" wp14:editId="5EE0A9DC">
            <wp:extent cx="6251520" cy="876300"/>
            <wp:effectExtent l="0" t="0" r="0" b="0"/>
            <wp:docPr id="416003759" name="Image 1" descr="Une image contenant texte, capture d’écran, lign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03759" name="Image 1" descr="Une image contenant texte, capture d’écran, ligne, Police&#10;&#10;Description générée automatiquement"/>
                    <pic:cNvPicPr/>
                  </pic:nvPicPr>
                  <pic:blipFill rotWithShape="1">
                    <a:blip r:embed="rId11"/>
                    <a:srcRect l="16734" t="14799" r="1030"/>
                    <a:stretch/>
                  </pic:blipFill>
                  <pic:spPr bwMode="auto">
                    <a:xfrm>
                      <a:off x="0" y="0"/>
                      <a:ext cx="6256738" cy="877031"/>
                    </a:xfrm>
                    <a:prstGeom prst="rect">
                      <a:avLst/>
                    </a:prstGeom>
                    <a:ln>
                      <a:noFill/>
                    </a:ln>
                    <a:extLst>
                      <a:ext uri="{53640926-AAD7-44D8-BBD7-CCE9431645EC}">
                        <a14:shadowObscured xmlns:a14="http://schemas.microsoft.com/office/drawing/2010/main"/>
                      </a:ext>
                    </a:extLst>
                  </pic:spPr>
                </pic:pic>
              </a:graphicData>
            </a:graphic>
          </wp:inline>
        </w:drawing>
      </w:r>
    </w:p>
    <w:p w14:paraId="6943418A"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iCs/>
          <w:color w:val="000000"/>
          <w:sz w:val="24"/>
          <w:szCs w:val="24"/>
        </w:rPr>
      </w:pPr>
      <w:r w:rsidRPr="00572B80">
        <w:rPr>
          <w:rFonts w:asciiTheme="minorHAnsi" w:eastAsia="Arial" w:hAnsiTheme="minorHAnsi" w:cstheme="minorHAnsi"/>
          <w:b/>
          <w:bCs/>
          <w:iCs/>
          <w:color w:val="000000"/>
          <w:sz w:val="24"/>
          <w:szCs w:val="24"/>
        </w:rPr>
        <w:t xml:space="preserve">Vu </w:t>
      </w:r>
      <w:r w:rsidRPr="00572B80">
        <w:rPr>
          <w:rFonts w:asciiTheme="minorHAnsi" w:eastAsia="Arial" w:hAnsiTheme="minorHAnsi" w:cstheme="minorHAnsi"/>
          <w:iCs/>
          <w:color w:val="000000"/>
          <w:sz w:val="24"/>
          <w:szCs w:val="24"/>
        </w:rPr>
        <w:t>l’avis du Bureau Municipal du 21 janvier 2025 ;</w:t>
      </w:r>
    </w:p>
    <w:p w14:paraId="54364BEF" w14:textId="77777777" w:rsidR="00572B80" w:rsidRPr="00572B80" w:rsidRDefault="00572B80" w:rsidP="00ED4440">
      <w:pPr>
        <w:spacing w:beforeLines="80" w:before="192" w:afterLines="80" w:after="192" w:line="276" w:lineRule="auto"/>
        <w:ind w:right="-2"/>
        <w:jc w:val="both"/>
        <w:rPr>
          <w:rFonts w:asciiTheme="minorHAnsi" w:eastAsia="Times New Roman" w:hAnsiTheme="minorHAnsi" w:cstheme="minorHAnsi"/>
          <w:sz w:val="24"/>
          <w:szCs w:val="24"/>
          <w:lang w:eastAsia="fr-FR"/>
        </w:rPr>
      </w:pPr>
      <w:r w:rsidRPr="00572B80">
        <w:rPr>
          <w:rFonts w:asciiTheme="minorHAnsi" w:eastAsia="Calibri" w:hAnsiTheme="minorHAnsi" w:cstheme="minorHAnsi"/>
          <w:sz w:val="24"/>
          <w:szCs w:val="24"/>
        </w:rPr>
        <w:t>Le Conseil Municipal, après en avoir délibéré</w:t>
      </w:r>
      <w:r w:rsidRPr="00572B80">
        <w:rPr>
          <w:rFonts w:asciiTheme="minorHAnsi" w:eastAsia="Times New Roman" w:hAnsiTheme="minorHAnsi" w:cstheme="minorHAnsi"/>
          <w:sz w:val="24"/>
          <w:szCs w:val="24"/>
          <w:lang w:eastAsia="fr-FR"/>
        </w:rPr>
        <w:t xml:space="preserve">, à l’unanimité, </w:t>
      </w:r>
    </w:p>
    <w:p w14:paraId="420BF2E1"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iCs/>
          <w:color w:val="000000"/>
          <w:sz w:val="24"/>
          <w:szCs w:val="24"/>
        </w:rPr>
      </w:pPr>
      <w:r w:rsidRPr="00572B80">
        <w:rPr>
          <w:rFonts w:asciiTheme="minorHAnsi" w:eastAsia="Arial" w:hAnsiTheme="minorHAnsi" w:cstheme="minorHAnsi"/>
          <w:b/>
          <w:bCs/>
          <w:iCs/>
          <w:color w:val="000000"/>
          <w:sz w:val="24"/>
          <w:szCs w:val="24"/>
        </w:rPr>
        <w:t xml:space="preserve">AUTORISE </w:t>
      </w:r>
      <w:r w:rsidRPr="00572B80">
        <w:rPr>
          <w:rFonts w:asciiTheme="minorHAnsi" w:eastAsia="Arial" w:hAnsiTheme="minorHAnsi" w:cstheme="minorHAnsi"/>
          <w:iCs/>
          <w:color w:val="000000"/>
          <w:sz w:val="24"/>
          <w:szCs w:val="24"/>
        </w:rPr>
        <w:t xml:space="preserve">Monsieur le Maire à signer la convention ; </w:t>
      </w:r>
    </w:p>
    <w:p w14:paraId="5F718085" w14:textId="77777777" w:rsidR="00572B80" w:rsidRPr="00572B80" w:rsidRDefault="00572B80" w:rsidP="00ED4440">
      <w:pPr>
        <w:tabs>
          <w:tab w:val="left" w:pos="0"/>
        </w:tabs>
        <w:spacing w:beforeLines="80" w:before="192" w:afterLines="80" w:after="192" w:line="276" w:lineRule="auto"/>
        <w:jc w:val="both"/>
        <w:rPr>
          <w:rFonts w:asciiTheme="minorHAnsi" w:eastAsia="Arial" w:hAnsiTheme="minorHAnsi" w:cstheme="minorHAnsi"/>
          <w:iCs/>
          <w:color w:val="000000"/>
          <w:sz w:val="24"/>
          <w:szCs w:val="24"/>
        </w:rPr>
      </w:pPr>
      <w:r w:rsidRPr="00572B80">
        <w:rPr>
          <w:rFonts w:asciiTheme="minorHAnsi" w:eastAsia="Arial" w:hAnsiTheme="minorHAnsi" w:cstheme="minorHAnsi"/>
          <w:b/>
          <w:bCs/>
          <w:iCs/>
          <w:color w:val="000000"/>
          <w:sz w:val="24"/>
          <w:szCs w:val="24"/>
        </w:rPr>
        <w:t xml:space="preserve">DECIDE </w:t>
      </w:r>
      <w:r w:rsidRPr="00572B80">
        <w:rPr>
          <w:rFonts w:asciiTheme="minorHAnsi" w:eastAsia="Arial" w:hAnsiTheme="minorHAnsi" w:cstheme="minorHAnsi"/>
          <w:iCs/>
          <w:color w:val="000000"/>
          <w:sz w:val="24"/>
          <w:szCs w:val="24"/>
        </w:rPr>
        <w:t>de verser une participation de 4 149,36</w:t>
      </w:r>
      <w:r w:rsidRPr="00572B80">
        <w:rPr>
          <w:rFonts w:asciiTheme="minorHAnsi" w:eastAsia="Arial" w:hAnsiTheme="minorHAnsi" w:cstheme="minorHAnsi"/>
          <w:b/>
          <w:bCs/>
          <w:iCs/>
          <w:color w:val="000000"/>
          <w:sz w:val="24"/>
          <w:szCs w:val="24"/>
        </w:rPr>
        <w:t xml:space="preserve"> </w:t>
      </w:r>
      <w:r w:rsidRPr="00572B80">
        <w:rPr>
          <w:rFonts w:asciiTheme="minorHAnsi" w:eastAsia="Arial" w:hAnsiTheme="minorHAnsi" w:cstheme="minorHAnsi"/>
          <w:iCs/>
          <w:color w:val="000000"/>
          <w:sz w:val="24"/>
          <w:szCs w:val="24"/>
        </w:rPr>
        <w:t>€ à la Commune de Lesneven au titre de la convention AESH pour l’année scolaire 2023-2024 ;</w:t>
      </w:r>
    </w:p>
    <w:p w14:paraId="205C65E7" w14:textId="77777777" w:rsidR="00572B80" w:rsidRDefault="00572B80" w:rsidP="00ED4440">
      <w:pPr>
        <w:tabs>
          <w:tab w:val="left" w:pos="0"/>
        </w:tabs>
        <w:spacing w:beforeLines="80" w:before="192" w:afterLines="80" w:after="192" w:line="276" w:lineRule="auto"/>
        <w:jc w:val="both"/>
        <w:rPr>
          <w:rFonts w:asciiTheme="minorHAnsi" w:eastAsia="Arial" w:hAnsiTheme="minorHAnsi" w:cstheme="minorHAnsi"/>
          <w:iCs/>
          <w:color w:val="000000"/>
          <w:sz w:val="24"/>
          <w:szCs w:val="24"/>
        </w:rPr>
      </w:pPr>
      <w:r w:rsidRPr="00572B80">
        <w:rPr>
          <w:rFonts w:asciiTheme="minorHAnsi" w:eastAsia="Arial" w:hAnsiTheme="minorHAnsi" w:cstheme="minorHAnsi"/>
          <w:b/>
          <w:bCs/>
          <w:iCs/>
          <w:color w:val="000000"/>
          <w:sz w:val="24"/>
          <w:szCs w:val="24"/>
        </w:rPr>
        <w:t xml:space="preserve">DECIDE </w:t>
      </w:r>
      <w:r w:rsidRPr="00572B80">
        <w:rPr>
          <w:rFonts w:asciiTheme="minorHAnsi" w:eastAsia="Arial" w:hAnsiTheme="minorHAnsi" w:cstheme="minorHAnsi"/>
          <w:iCs/>
          <w:color w:val="000000"/>
          <w:sz w:val="24"/>
          <w:szCs w:val="24"/>
        </w:rPr>
        <w:t>d’inscrire les crédits correspondants au budget 2025.</w:t>
      </w:r>
    </w:p>
    <w:tbl>
      <w:tblPr>
        <w:tblStyle w:val="Grilledutableau"/>
        <w:tblW w:w="10632" w:type="dxa"/>
        <w:tblInd w:w="0" w:type="dxa"/>
        <w:tblLook w:val="04A0" w:firstRow="1" w:lastRow="0" w:firstColumn="1" w:lastColumn="0" w:noHBand="0" w:noVBand="1"/>
      </w:tblPr>
      <w:tblGrid>
        <w:gridCol w:w="2695"/>
        <w:gridCol w:w="2548"/>
        <w:gridCol w:w="2549"/>
        <w:gridCol w:w="2840"/>
      </w:tblGrid>
      <w:tr w:rsidR="00630997" w:rsidRPr="00BA0CDF" w14:paraId="090A5C08" w14:textId="77777777" w:rsidTr="008F4597">
        <w:tc>
          <w:tcPr>
            <w:tcW w:w="2695" w:type="dxa"/>
          </w:tcPr>
          <w:p w14:paraId="48AB78CE" w14:textId="77777777" w:rsidR="00630997" w:rsidRPr="00BA0CDF" w:rsidRDefault="00630997"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lastRenderedPageBreak/>
              <w:t>Nombres de votants</w:t>
            </w:r>
          </w:p>
        </w:tc>
        <w:tc>
          <w:tcPr>
            <w:tcW w:w="2548" w:type="dxa"/>
          </w:tcPr>
          <w:p w14:paraId="75465E75" w14:textId="77777777" w:rsidR="00630997" w:rsidRPr="00BA0CDF" w:rsidRDefault="00630997"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Pour</w:t>
            </w:r>
          </w:p>
        </w:tc>
        <w:tc>
          <w:tcPr>
            <w:tcW w:w="2549" w:type="dxa"/>
          </w:tcPr>
          <w:p w14:paraId="27A2B6BA" w14:textId="77777777" w:rsidR="00630997" w:rsidRPr="00BA0CDF" w:rsidRDefault="00630997"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Contre</w:t>
            </w:r>
          </w:p>
        </w:tc>
        <w:tc>
          <w:tcPr>
            <w:tcW w:w="2840" w:type="dxa"/>
          </w:tcPr>
          <w:p w14:paraId="2848B9BD" w14:textId="77777777" w:rsidR="00630997" w:rsidRPr="00BA0CDF" w:rsidRDefault="00630997"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Abstention</w:t>
            </w:r>
          </w:p>
        </w:tc>
      </w:tr>
      <w:tr w:rsidR="00630997" w:rsidRPr="00BA0CDF" w14:paraId="7B692455" w14:textId="77777777" w:rsidTr="008F4597">
        <w:tc>
          <w:tcPr>
            <w:tcW w:w="2695" w:type="dxa"/>
          </w:tcPr>
          <w:p w14:paraId="6D79669C" w14:textId="2341239B" w:rsidR="00630997" w:rsidRPr="00BA0CDF" w:rsidRDefault="00630997" w:rsidP="008F4597">
            <w:pPr>
              <w:spacing w:line="259" w:lineRule="auto"/>
              <w:jc w:val="center"/>
              <w:rPr>
                <w:rFonts w:ascii="Tahoma" w:hAnsi="Tahoma" w:cs="Tahoma"/>
                <w:color w:val="0070C0"/>
                <w:sz w:val="24"/>
                <w:szCs w:val="24"/>
              </w:rPr>
            </w:pPr>
            <w:r>
              <w:rPr>
                <w:rFonts w:ascii="Tahoma" w:hAnsi="Tahoma" w:cs="Tahoma"/>
                <w:color w:val="0070C0"/>
                <w:sz w:val="24"/>
                <w:szCs w:val="24"/>
              </w:rPr>
              <w:t>23</w:t>
            </w:r>
          </w:p>
        </w:tc>
        <w:tc>
          <w:tcPr>
            <w:tcW w:w="2548" w:type="dxa"/>
          </w:tcPr>
          <w:p w14:paraId="6562685A" w14:textId="36FC9298" w:rsidR="00630997" w:rsidRPr="00BA0CDF" w:rsidRDefault="00FC0DFC" w:rsidP="008F4597">
            <w:pPr>
              <w:spacing w:line="259" w:lineRule="auto"/>
              <w:jc w:val="center"/>
              <w:rPr>
                <w:rFonts w:ascii="Tahoma" w:hAnsi="Tahoma" w:cs="Tahoma"/>
                <w:color w:val="0070C0"/>
                <w:sz w:val="24"/>
                <w:szCs w:val="24"/>
              </w:rPr>
            </w:pPr>
            <w:r>
              <w:rPr>
                <w:rFonts w:ascii="Tahoma" w:hAnsi="Tahoma" w:cs="Tahoma"/>
                <w:color w:val="0070C0"/>
                <w:sz w:val="24"/>
                <w:szCs w:val="24"/>
              </w:rPr>
              <w:t>23</w:t>
            </w:r>
          </w:p>
        </w:tc>
        <w:tc>
          <w:tcPr>
            <w:tcW w:w="2549" w:type="dxa"/>
          </w:tcPr>
          <w:p w14:paraId="0B4A444D" w14:textId="77777777" w:rsidR="00630997" w:rsidRPr="00BA0CDF" w:rsidRDefault="00630997" w:rsidP="008F4597">
            <w:pPr>
              <w:spacing w:line="259" w:lineRule="auto"/>
              <w:jc w:val="center"/>
              <w:rPr>
                <w:rFonts w:ascii="Tahoma" w:hAnsi="Tahoma" w:cs="Tahoma"/>
                <w:color w:val="0070C0"/>
                <w:sz w:val="24"/>
                <w:szCs w:val="24"/>
              </w:rPr>
            </w:pPr>
          </w:p>
        </w:tc>
        <w:tc>
          <w:tcPr>
            <w:tcW w:w="2840" w:type="dxa"/>
          </w:tcPr>
          <w:p w14:paraId="3B2AFE43" w14:textId="77777777" w:rsidR="00630997" w:rsidRPr="00BA0CDF" w:rsidRDefault="00630997" w:rsidP="008F4597">
            <w:pPr>
              <w:spacing w:line="259" w:lineRule="auto"/>
              <w:jc w:val="center"/>
              <w:rPr>
                <w:rFonts w:ascii="Tahoma" w:hAnsi="Tahoma" w:cs="Tahoma"/>
                <w:color w:val="0070C0"/>
                <w:sz w:val="24"/>
                <w:szCs w:val="24"/>
              </w:rPr>
            </w:pPr>
          </w:p>
        </w:tc>
      </w:tr>
    </w:tbl>
    <w:p w14:paraId="7BE62F24" w14:textId="77777777" w:rsidR="00630997" w:rsidRPr="00572B80" w:rsidRDefault="00630997" w:rsidP="00ED4440">
      <w:pPr>
        <w:tabs>
          <w:tab w:val="left" w:pos="0"/>
        </w:tabs>
        <w:spacing w:beforeLines="80" w:before="192" w:afterLines="80" w:after="192" w:line="276" w:lineRule="auto"/>
        <w:jc w:val="both"/>
        <w:rPr>
          <w:rFonts w:asciiTheme="minorHAnsi" w:eastAsia="Arial" w:hAnsiTheme="minorHAnsi" w:cstheme="minorHAnsi"/>
          <w:iCs/>
          <w:color w:val="000000"/>
          <w:sz w:val="24"/>
          <w:szCs w:val="24"/>
        </w:rPr>
      </w:pPr>
    </w:p>
    <w:p w14:paraId="13BE24DD" w14:textId="77777777" w:rsidR="00572B80" w:rsidRPr="00572B80" w:rsidRDefault="00572B80" w:rsidP="00ED4440">
      <w:pPr>
        <w:pBdr>
          <w:top w:val="single" w:sz="4" w:space="1" w:color="auto"/>
          <w:left w:val="single" w:sz="4" w:space="4" w:color="auto"/>
          <w:bottom w:val="single" w:sz="4" w:space="1" w:color="auto"/>
          <w:right w:val="single" w:sz="4" w:space="0" w:color="auto"/>
        </w:pBdr>
        <w:spacing w:beforeLines="80" w:before="192" w:afterLines="80" w:after="192" w:line="276" w:lineRule="auto"/>
        <w:ind w:right="-2"/>
        <w:jc w:val="center"/>
        <w:rPr>
          <w:rFonts w:asciiTheme="minorHAnsi" w:hAnsiTheme="minorHAnsi" w:cstheme="minorHAnsi"/>
          <w:b/>
          <w:bCs/>
          <w:sz w:val="28"/>
          <w:szCs w:val="28"/>
        </w:rPr>
      </w:pPr>
      <w:r w:rsidRPr="00572B80">
        <w:rPr>
          <w:rFonts w:asciiTheme="minorHAnsi" w:hAnsiTheme="minorHAnsi" w:cstheme="minorHAnsi"/>
          <w:b/>
          <w:bCs/>
          <w:sz w:val="28"/>
          <w:szCs w:val="28"/>
        </w:rPr>
        <w:t>Ouverture anticipée des crédits d’investissement pour le budget 2025</w:t>
      </w:r>
    </w:p>
    <w:p w14:paraId="0098F2E1" w14:textId="77777777" w:rsidR="00572B80" w:rsidRPr="00572B80" w:rsidRDefault="00572B80" w:rsidP="00ED4440">
      <w:pPr>
        <w:pBdr>
          <w:top w:val="single" w:sz="4" w:space="1" w:color="auto"/>
          <w:left w:val="single" w:sz="4" w:space="4" w:color="auto"/>
          <w:bottom w:val="single" w:sz="4" w:space="1" w:color="auto"/>
          <w:right w:val="single" w:sz="4" w:space="0" w:color="auto"/>
        </w:pBdr>
        <w:spacing w:beforeLines="80" w:before="192" w:afterLines="80" w:after="192" w:line="276" w:lineRule="auto"/>
        <w:ind w:right="-2"/>
        <w:jc w:val="center"/>
        <w:rPr>
          <w:rFonts w:asciiTheme="minorHAnsi" w:hAnsiTheme="minorHAnsi" w:cstheme="minorHAnsi"/>
          <w:b/>
          <w:bCs/>
          <w:sz w:val="28"/>
          <w:szCs w:val="28"/>
        </w:rPr>
      </w:pPr>
      <w:r w:rsidRPr="00572B80">
        <w:rPr>
          <w:rFonts w:asciiTheme="minorHAnsi" w:hAnsiTheme="minorHAnsi" w:cstheme="minorHAnsi"/>
          <w:b/>
          <w:bCs/>
          <w:sz w:val="28"/>
          <w:szCs w:val="28"/>
        </w:rPr>
        <w:t>Délibération 2025 – 03</w:t>
      </w:r>
    </w:p>
    <w:p w14:paraId="4D214CD9" w14:textId="77777777" w:rsidR="00572B80" w:rsidRPr="00572B80" w:rsidRDefault="00572B80" w:rsidP="005B0566">
      <w:pPr>
        <w:spacing w:beforeLines="80" w:before="192" w:afterLines="80" w:after="192" w:line="276" w:lineRule="auto"/>
        <w:ind w:left="-142" w:right="-2" w:firstLine="5"/>
        <w:jc w:val="both"/>
        <w:rPr>
          <w:rFonts w:asciiTheme="minorHAnsi" w:eastAsia="Calibri" w:hAnsiTheme="minorHAnsi" w:cstheme="minorHAnsi"/>
        </w:rPr>
      </w:pPr>
      <w:r w:rsidRPr="00572B80">
        <w:rPr>
          <w:rFonts w:asciiTheme="minorHAnsi" w:eastAsia="Calibri" w:hAnsiTheme="minorHAnsi" w:cstheme="minorHAnsi"/>
        </w:rPr>
        <w:t>Le Code Général des Collectivités Territoriales, et notamment son article L.1612-1, prévoit que jusqu’au vote du budget primitif (BP), l’ordonnateur peut, sur autorisation de l’assemblée délibérante, engager et mandater les dépenses d’investissement dans la limite du quart des crédits ouverts au budget de l’exercice précédent.</w:t>
      </w:r>
    </w:p>
    <w:p w14:paraId="118DEF65" w14:textId="77777777" w:rsidR="00572B80" w:rsidRPr="00572B80" w:rsidRDefault="00572B80" w:rsidP="005B0566">
      <w:pPr>
        <w:tabs>
          <w:tab w:val="num" w:pos="720"/>
        </w:tabs>
        <w:spacing w:beforeLines="80" w:before="192" w:afterLines="80" w:after="192" w:line="276" w:lineRule="auto"/>
        <w:ind w:left="-142" w:right="-2" w:firstLine="5"/>
        <w:jc w:val="both"/>
        <w:rPr>
          <w:rFonts w:asciiTheme="minorHAnsi" w:eastAsia="Calibri" w:hAnsiTheme="minorHAnsi" w:cstheme="minorHAnsi"/>
        </w:rPr>
      </w:pPr>
      <w:r w:rsidRPr="00572B80">
        <w:rPr>
          <w:rFonts w:asciiTheme="minorHAnsi" w:eastAsia="Calibri" w:hAnsiTheme="minorHAnsi" w:cstheme="minorHAnsi"/>
        </w:rPr>
        <w:t>Le montant éligible à prendre en compte correspond à la somme des crédits ouverts à la section d’investissement du budget primitif N-1 (BP), des budgets supplémentaires (BS) et des décisions modificatives (DM) prises au cours de l’année écoulée. Il faut déduire les crédits nécessaires au remboursement de la dette, des restes à réaliser (RAR), des reports et des dépenses imprévues (article L.2322-2 du CGCT) et appliquer un ratio maximal autorisé de 25%.</w:t>
      </w:r>
    </w:p>
    <w:p w14:paraId="0D259FA8" w14:textId="77777777" w:rsidR="00572B80" w:rsidRPr="00572B80" w:rsidRDefault="00572B80" w:rsidP="00ED4440">
      <w:pPr>
        <w:spacing w:beforeLines="80" w:before="192" w:afterLines="80" w:after="192" w:line="276" w:lineRule="auto"/>
        <w:ind w:left="-142" w:right="-2" w:firstLine="5"/>
        <w:jc w:val="both"/>
        <w:rPr>
          <w:rFonts w:asciiTheme="minorHAnsi" w:eastAsia="Calibri" w:hAnsiTheme="minorHAnsi" w:cstheme="minorHAnsi"/>
        </w:rPr>
      </w:pPr>
      <w:r w:rsidRPr="00572B80">
        <w:rPr>
          <w:rFonts w:asciiTheme="minorHAnsi" w:eastAsia="Calibri" w:hAnsiTheme="minorHAnsi" w:cstheme="minorHAnsi"/>
        </w:rPr>
        <w:t xml:space="preserve">L’autorisation anticipée d’ouverture des crédits d’investissements doit préciser le montant et l’affectation des crédits. </w:t>
      </w:r>
    </w:p>
    <w:p w14:paraId="776A98B7" w14:textId="77777777" w:rsidR="00572B80" w:rsidRPr="00572B80" w:rsidRDefault="00572B80" w:rsidP="00ED4440">
      <w:pPr>
        <w:spacing w:beforeLines="80" w:before="192" w:afterLines="80" w:after="192" w:line="276" w:lineRule="auto"/>
        <w:ind w:left="-142" w:right="-2" w:firstLine="5"/>
        <w:jc w:val="both"/>
        <w:rPr>
          <w:rFonts w:asciiTheme="minorHAnsi" w:eastAsia="Calibri" w:hAnsiTheme="minorHAnsi" w:cstheme="minorHAnsi"/>
        </w:rPr>
      </w:pPr>
      <w:r w:rsidRPr="00572B80">
        <w:rPr>
          <w:rFonts w:asciiTheme="minorHAnsi" w:eastAsia="Calibri" w:hAnsiTheme="minorHAnsi" w:cstheme="minorHAnsi"/>
        </w:rPr>
        <w:t>Il est ainsi proposé d’ouvrir les crédits d’investissements à hauteur de 684 466,02€.</w:t>
      </w:r>
    </w:p>
    <w:p w14:paraId="4F719685" w14:textId="6CBB3C4E" w:rsidR="00572B80" w:rsidRPr="00572B80" w:rsidRDefault="00572B80" w:rsidP="00ED4440">
      <w:pPr>
        <w:spacing w:beforeLines="80" w:before="192" w:afterLines="80" w:after="192" w:line="276" w:lineRule="auto"/>
        <w:ind w:left="-142" w:right="-2" w:firstLine="5"/>
        <w:jc w:val="both"/>
        <w:rPr>
          <w:rFonts w:asciiTheme="minorHAnsi" w:eastAsia="Calibri" w:hAnsiTheme="minorHAnsi" w:cstheme="minorHAnsi"/>
        </w:rPr>
      </w:pPr>
      <w:r w:rsidRPr="00572B80">
        <w:rPr>
          <w:rFonts w:asciiTheme="minorHAnsi" w:eastAsia="Calibri" w:hAnsiTheme="minorHAnsi" w:cstheme="minorHAnsi"/>
        </w:rPr>
        <w:t>Le montant autorisé est calculé comme suit :</w:t>
      </w:r>
    </w:p>
    <w:tbl>
      <w:tblPr>
        <w:tblStyle w:val="TableauGrille1Clair-Accentuation1"/>
        <w:tblW w:w="8647" w:type="dxa"/>
        <w:jc w:val="center"/>
        <w:tblLook w:val="04A0" w:firstRow="1" w:lastRow="0" w:firstColumn="1" w:lastColumn="0" w:noHBand="0" w:noVBand="1"/>
      </w:tblPr>
      <w:tblGrid>
        <w:gridCol w:w="6827"/>
        <w:gridCol w:w="1820"/>
      </w:tblGrid>
      <w:tr w:rsidR="00572B80" w:rsidRPr="00572B80" w14:paraId="0980C87B" w14:textId="77777777" w:rsidTr="00FE1DB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827" w:type="dxa"/>
            <w:noWrap/>
            <w:hideMark/>
          </w:tcPr>
          <w:p w14:paraId="53A857D6" w14:textId="77777777" w:rsidR="00572B80" w:rsidRPr="00572B80" w:rsidRDefault="00572B80" w:rsidP="00ED4440">
            <w:pPr>
              <w:spacing w:beforeLines="80" w:before="192" w:afterLines="80" w:after="192" w:line="276" w:lineRule="auto"/>
              <w:rPr>
                <w:rFonts w:eastAsia="Times New Roman" w:cstheme="minorHAnsi"/>
                <w:color w:val="000000"/>
                <w:lang w:eastAsia="fr-FR"/>
              </w:rPr>
            </w:pPr>
            <w:r w:rsidRPr="00572B80">
              <w:rPr>
                <w:rFonts w:eastAsia="Times New Roman" w:cstheme="minorHAnsi"/>
                <w:color w:val="000000"/>
                <w:lang w:eastAsia="fr-FR"/>
              </w:rPr>
              <w:t>Total des dépenses réelles d'investissement (BP+BS+DM)</w:t>
            </w:r>
          </w:p>
        </w:tc>
        <w:tc>
          <w:tcPr>
            <w:tcW w:w="1820" w:type="dxa"/>
            <w:noWrap/>
            <w:vAlign w:val="bottom"/>
            <w:hideMark/>
          </w:tcPr>
          <w:p w14:paraId="7C3E9FAE" w14:textId="77777777" w:rsidR="00572B80" w:rsidRPr="00572B80" w:rsidRDefault="00572B80" w:rsidP="00ED4440">
            <w:pPr>
              <w:spacing w:beforeLines="80" w:before="192" w:afterLines="80" w:after="192"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fr-FR"/>
              </w:rPr>
            </w:pPr>
            <w:r w:rsidRPr="00572B80">
              <w:rPr>
                <w:rFonts w:cstheme="minorHAnsi"/>
                <w:color w:val="000000"/>
              </w:rPr>
              <w:t xml:space="preserve">    2 994 164,79 € </w:t>
            </w:r>
          </w:p>
        </w:tc>
      </w:tr>
      <w:tr w:rsidR="00572B80" w:rsidRPr="00572B80" w14:paraId="67665FD8" w14:textId="77777777" w:rsidTr="00FE1DB2">
        <w:trPr>
          <w:trHeight w:val="300"/>
          <w:jc w:val="center"/>
        </w:trPr>
        <w:tc>
          <w:tcPr>
            <w:cnfStyle w:val="001000000000" w:firstRow="0" w:lastRow="0" w:firstColumn="1" w:lastColumn="0" w:oddVBand="0" w:evenVBand="0" w:oddHBand="0" w:evenHBand="0" w:firstRowFirstColumn="0" w:firstRowLastColumn="0" w:lastRowFirstColumn="0" w:lastRowLastColumn="0"/>
            <w:tcW w:w="6827" w:type="dxa"/>
            <w:noWrap/>
            <w:hideMark/>
          </w:tcPr>
          <w:p w14:paraId="2C97CA50" w14:textId="77777777" w:rsidR="00572B80" w:rsidRPr="00572B80" w:rsidRDefault="00572B80" w:rsidP="00ED4440">
            <w:pPr>
              <w:spacing w:beforeLines="80" w:before="192" w:afterLines="80" w:after="192" w:line="276" w:lineRule="auto"/>
              <w:rPr>
                <w:rFonts w:eastAsia="Times New Roman" w:cstheme="minorHAnsi"/>
                <w:color w:val="000000"/>
                <w:lang w:eastAsia="fr-FR"/>
              </w:rPr>
            </w:pPr>
            <w:r w:rsidRPr="00572B80">
              <w:rPr>
                <w:rFonts w:eastAsia="Times New Roman" w:cstheme="minorHAnsi"/>
                <w:color w:val="000000"/>
                <w:lang w:eastAsia="fr-FR"/>
              </w:rPr>
              <w:t>Restes à réaliser 2024</w:t>
            </w:r>
          </w:p>
        </w:tc>
        <w:tc>
          <w:tcPr>
            <w:tcW w:w="1820" w:type="dxa"/>
            <w:noWrap/>
            <w:vAlign w:val="bottom"/>
            <w:hideMark/>
          </w:tcPr>
          <w:p w14:paraId="5639184F" w14:textId="77777777" w:rsidR="00572B80" w:rsidRPr="00572B80" w:rsidRDefault="00572B80" w:rsidP="00ED4440">
            <w:pPr>
              <w:spacing w:beforeLines="80" w:before="192" w:afterLines="80" w:after="192"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fr-FR"/>
              </w:rPr>
            </w:pPr>
            <w:r w:rsidRPr="00572B80">
              <w:rPr>
                <w:rFonts w:cstheme="minorHAnsi"/>
                <w:color w:val="000000"/>
              </w:rPr>
              <w:t xml:space="preserve">        151 139,71 € </w:t>
            </w:r>
          </w:p>
        </w:tc>
      </w:tr>
      <w:tr w:rsidR="00572B80" w:rsidRPr="00572B80" w14:paraId="0002BEC7" w14:textId="77777777" w:rsidTr="00FE1DB2">
        <w:trPr>
          <w:trHeight w:val="300"/>
          <w:jc w:val="center"/>
        </w:trPr>
        <w:tc>
          <w:tcPr>
            <w:cnfStyle w:val="001000000000" w:firstRow="0" w:lastRow="0" w:firstColumn="1" w:lastColumn="0" w:oddVBand="0" w:evenVBand="0" w:oddHBand="0" w:evenHBand="0" w:firstRowFirstColumn="0" w:firstRowLastColumn="0" w:lastRowFirstColumn="0" w:lastRowLastColumn="0"/>
            <w:tcW w:w="6827" w:type="dxa"/>
            <w:noWrap/>
            <w:hideMark/>
          </w:tcPr>
          <w:p w14:paraId="5D77D6CE" w14:textId="77777777" w:rsidR="00572B80" w:rsidRPr="00572B80" w:rsidRDefault="00572B80" w:rsidP="00ED4440">
            <w:pPr>
              <w:spacing w:beforeLines="80" w:before="192" w:afterLines="80" w:after="192" w:line="276" w:lineRule="auto"/>
              <w:rPr>
                <w:rFonts w:eastAsia="Times New Roman" w:cstheme="minorHAnsi"/>
                <w:color w:val="000000"/>
                <w:lang w:eastAsia="fr-FR"/>
              </w:rPr>
            </w:pPr>
            <w:r w:rsidRPr="00572B80">
              <w:rPr>
                <w:rFonts w:eastAsia="Times New Roman" w:cstheme="minorHAnsi"/>
                <w:color w:val="000000"/>
                <w:lang w:eastAsia="fr-FR"/>
              </w:rPr>
              <w:t>Total des dépenses réelles d'investissement (BP+BS+DM) hors RAR</w:t>
            </w:r>
          </w:p>
        </w:tc>
        <w:tc>
          <w:tcPr>
            <w:tcW w:w="1820" w:type="dxa"/>
            <w:noWrap/>
            <w:vAlign w:val="bottom"/>
            <w:hideMark/>
          </w:tcPr>
          <w:p w14:paraId="597887E8" w14:textId="77777777" w:rsidR="00572B80" w:rsidRPr="00572B80" w:rsidRDefault="00572B80" w:rsidP="00ED4440">
            <w:pPr>
              <w:spacing w:beforeLines="80" w:before="192" w:afterLines="80" w:after="192"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fr-FR"/>
              </w:rPr>
            </w:pPr>
            <w:r w:rsidRPr="00572B80">
              <w:rPr>
                <w:rFonts w:cstheme="minorHAnsi"/>
                <w:color w:val="000000"/>
              </w:rPr>
              <w:t xml:space="preserve">    2 843 025,08 € </w:t>
            </w:r>
          </w:p>
        </w:tc>
      </w:tr>
      <w:tr w:rsidR="00572B80" w:rsidRPr="00572B80" w14:paraId="7C0E59A3" w14:textId="77777777" w:rsidTr="00FE1DB2">
        <w:trPr>
          <w:trHeight w:val="300"/>
          <w:jc w:val="center"/>
        </w:trPr>
        <w:tc>
          <w:tcPr>
            <w:cnfStyle w:val="001000000000" w:firstRow="0" w:lastRow="0" w:firstColumn="1" w:lastColumn="0" w:oddVBand="0" w:evenVBand="0" w:oddHBand="0" w:evenHBand="0" w:firstRowFirstColumn="0" w:firstRowLastColumn="0" w:lastRowFirstColumn="0" w:lastRowLastColumn="0"/>
            <w:tcW w:w="6827" w:type="dxa"/>
            <w:noWrap/>
            <w:hideMark/>
          </w:tcPr>
          <w:p w14:paraId="045D9690" w14:textId="77777777" w:rsidR="00572B80" w:rsidRPr="00572B80" w:rsidRDefault="00572B80" w:rsidP="00ED4440">
            <w:pPr>
              <w:spacing w:beforeLines="80" w:before="192" w:afterLines="80" w:after="192" w:line="276" w:lineRule="auto"/>
              <w:rPr>
                <w:rFonts w:eastAsia="Times New Roman" w:cstheme="minorHAnsi"/>
                <w:color w:val="000000"/>
                <w:lang w:eastAsia="fr-FR"/>
              </w:rPr>
            </w:pPr>
            <w:r w:rsidRPr="00572B80">
              <w:rPr>
                <w:rFonts w:eastAsia="Times New Roman" w:cstheme="minorHAnsi"/>
                <w:color w:val="000000"/>
                <w:lang w:eastAsia="fr-FR"/>
              </w:rPr>
              <w:t xml:space="preserve">16 - Emprunts et dettes assimilées </w:t>
            </w:r>
          </w:p>
        </w:tc>
        <w:tc>
          <w:tcPr>
            <w:tcW w:w="1820" w:type="dxa"/>
            <w:noWrap/>
            <w:vAlign w:val="bottom"/>
            <w:hideMark/>
          </w:tcPr>
          <w:p w14:paraId="1565C39F" w14:textId="77777777" w:rsidR="00572B80" w:rsidRPr="00572B80" w:rsidRDefault="00572B80" w:rsidP="00ED4440">
            <w:pPr>
              <w:spacing w:beforeLines="80" w:before="192" w:afterLines="80" w:after="192"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fr-FR"/>
              </w:rPr>
            </w:pPr>
            <w:r w:rsidRPr="00572B80">
              <w:rPr>
                <w:rFonts w:cstheme="minorHAnsi"/>
                <w:color w:val="000000"/>
              </w:rPr>
              <w:t xml:space="preserve">        105 160,99 € </w:t>
            </w:r>
          </w:p>
        </w:tc>
      </w:tr>
      <w:tr w:rsidR="00572B80" w:rsidRPr="00572B80" w14:paraId="3C2CF2DA" w14:textId="77777777" w:rsidTr="00FE1DB2">
        <w:trPr>
          <w:trHeight w:val="300"/>
          <w:jc w:val="center"/>
        </w:trPr>
        <w:tc>
          <w:tcPr>
            <w:cnfStyle w:val="001000000000" w:firstRow="0" w:lastRow="0" w:firstColumn="1" w:lastColumn="0" w:oddVBand="0" w:evenVBand="0" w:oddHBand="0" w:evenHBand="0" w:firstRowFirstColumn="0" w:firstRowLastColumn="0" w:lastRowFirstColumn="0" w:lastRowLastColumn="0"/>
            <w:tcW w:w="6827" w:type="dxa"/>
            <w:noWrap/>
            <w:hideMark/>
          </w:tcPr>
          <w:p w14:paraId="4D91AFC2" w14:textId="77777777" w:rsidR="00572B80" w:rsidRPr="00572B80" w:rsidRDefault="00572B80" w:rsidP="00ED4440">
            <w:pPr>
              <w:spacing w:beforeLines="80" w:before="192" w:afterLines="80" w:after="192" w:line="276" w:lineRule="auto"/>
              <w:rPr>
                <w:rFonts w:eastAsia="Times New Roman" w:cstheme="minorHAnsi"/>
                <w:color w:val="000000"/>
                <w:lang w:eastAsia="fr-FR"/>
              </w:rPr>
            </w:pPr>
            <w:r w:rsidRPr="00572B80">
              <w:rPr>
                <w:rFonts w:eastAsia="Times New Roman" w:cstheme="minorHAnsi"/>
                <w:color w:val="000000"/>
                <w:lang w:eastAsia="fr-FR"/>
              </w:rPr>
              <w:t>020 - Dépenses imprévues</w:t>
            </w:r>
          </w:p>
        </w:tc>
        <w:tc>
          <w:tcPr>
            <w:tcW w:w="1820" w:type="dxa"/>
            <w:noWrap/>
            <w:vAlign w:val="bottom"/>
            <w:hideMark/>
          </w:tcPr>
          <w:p w14:paraId="691094E5" w14:textId="7B1C453A" w:rsidR="00572B80" w:rsidRPr="00572B80" w:rsidRDefault="00572B80" w:rsidP="00ED4440">
            <w:pPr>
              <w:spacing w:beforeLines="80" w:before="192" w:afterLines="80" w:after="192"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fr-FR"/>
              </w:rPr>
            </w:pPr>
            <w:r w:rsidRPr="00572B80">
              <w:rPr>
                <w:rFonts w:cstheme="minorHAnsi"/>
                <w:color w:val="000000"/>
              </w:rPr>
              <w:t xml:space="preserve">                        -   € </w:t>
            </w:r>
          </w:p>
        </w:tc>
      </w:tr>
      <w:tr w:rsidR="00572B80" w:rsidRPr="00572B80" w14:paraId="29982119" w14:textId="77777777" w:rsidTr="00FE1DB2">
        <w:trPr>
          <w:trHeight w:val="300"/>
          <w:jc w:val="center"/>
        </w:trPr>
        <w:tc>
          <w:tcPr>
            <w:cnfStyle w:val="001000000000" w:firstRow="0" w:lastRow="0" w:firstColumn="1" w:lastColumn="0" w:oddVBand="0" w:evenVBand="0" w:oddHBand="0" w:evenHBand="0" w:firstRowFirstColumn="0" w:firstRowLastColumn="0" w:lastRowFirstColumn="0" w:lastRowLastColumn="0"/>
            <w:tcW w:w="6827" w:type="dxa"/>
            <w:noWrap/>
            <w:hideMark/>
          </w:tcPr>
          <w:p w14:paraId="236D70FC" w14:textId="15A85A92" w:rsidR="00572B80" w:rsidRPr="00572B80" w:rsidRDefault="00572B80" w:rsidP="00ED4440">
            <w:pPr>
              <w:spacing w:beforeLines="80" w:before="192" w:afterLines="80" w:after="192" w:line="276" w:lineRule="auto"/>
              <w:rPr>
                <w:rFonts w:eastAsia="Times New Roman" w:cstheme="minorHAnsi"/>
                <w:color w:val="000000"/>
                <w:lang w:eastAsia="fr-FR"/>
              </w:rPr>
            </w:pPr>
            <w:r w:rsidRPr="00572B80">
              <w:rPr>
                <w:rFonts w:eastAsia="Times New Roman" w:cstheme="minorHAnsi"/>
                <w:color w:val="000000"/>
                <w:lang w:eastAsia="fr-FR"/>
              </w:rPr>
              <w:t>Montant maximal autorisé (DRI</w:t>
            </w:r>
            <w:r w:rsidR="00ED4440">
              <w:rPr>
                <w:rFonts w:eastAsia="Times New Roman" w:cstheme="minorHAnsi"/>
                <w:color w:val="000000"/>
                <w:lang w:eastAsia="fr-FR"/>
              </w:rPr>
              <w:t xml:space="preserve"> </w:t>
            </w:r>
            <w:r w:rsidRPr="00572B80">
              <w:rPr>
                <w:rFonts w:eastAsia="Times New Roman" w:cstheme="minorHAnsi"/>
                <w:color w:val="000000"/>
                <w:lang w:eastAsia="fr-FR"/>
              </w:rPr>
              <w:t xml:space="preserve">-emprunts - dépenses imprévues) </w:t>
            </w:r>
            <w:r w:rsidRPr="00572B80">
              <w:rPr>
                <w:rFonts w:eastAsia="Times New Roman" w:cstheme="minorHAnsi"/>
                <w:b w:val="0"/>
                <w:bCs w:val="0"/>
                <w:color w:val="000000"/>
                <w:lang w:eastAsia="fr-FR"/>
              </w:rPr>
              <w:t>*</w:t>
            </w:r>
            <w:r w:rsidRPr="00572B80">
              <w:rPr>
                <w:rFonts w:eastAsia="Times New Roman" w:cstheme="minorHAnsi"/>
                <w:color w:val="000000"/>
                <w:lang w:eastAsia="fr-FR"/>
              </w:rPr>
              <w:t>0,25</w:t>
            </w:r>
          </w:p>
        </w:tc>
        <w:tc>
          <w:tcPr>
            <w:tcW w:w="1820" w:type="dxa"/>
            <w:noWrap/>
            <w:vAlign w:val="bottom"/>
            <w:hideMark/>
          </w:tcPr>
          <w:p w14:paraId="38943A94" w14:textId="77777777" w:rsidR="00572B80" w:rsidRPr="00572B80" w:rsidRDefault="00572B80" w:rsidP="00ED4440">
            <w:pPr>
              <w:spacing w:beforeLines="80" w:before="192" w:afterLines="80" w:after="192"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fr-FR"/>
              </w:rPr>
            </w:pPr>
            <w:r w:rsidRPr="00572B80">
              <w:rPr>
                <w:rFonts w:cstheme="minorHAnsi"/>
                <w:color w:val="000000"/>
              </w:rPr>
              <w:t xml:space="preserve">        684 466,02 € </w:t>
            </w:r>
          </w:p>
        </w:tc>
      </w:tr>
    </w:tbl>
    <w:p w14:paraId="4A70833C" w14:textId="77777777" w:rsidR="00B512D6" w:rsidRDefault="00B512D6" w:rsidP="00ED4440">
      <w:pPr>
        <w:spacing w:beforeLines="80" w:before="192" w:afterLines="80" w:after="192" w:line="276" w:lineRule="auto"/>
        <w:ind w:left="-142" w:right="-2" w:firstLine="5"/>
        <w:jc w:val="both"/>
        <w:rPr>
          <w:rFonts w:asciiTheme="minorHAnsi" w:eastAsia="Calibri" w:hAnsiTheme="minorHAnsi" w:cstheme="minorHAnsi"/>
        </w:rPr>
      </w:pPr>
    </w:p>
    <w:p w14:paraId="6E712761" w14:textId="77777777" w:rsidR="00B512D6" w:rsidRDefault="00B512D6">
      <w:pPr>
        <w:rPr>
          <w:rFonts w:asciiTheme="minorHAnsi" w:eastAsia="Calibri" w:hAnsiTheme="minorHAnsi" w:cstheme="minorHAnsi"/>
        </w:rPr>
      </w:pPr>
      <w:r>
        <w:rPr>
          <w:rFonts w:asciiTheme="minorHAnsi" w:eastAsia="Calibri" w:hAnsiTheme="minorHAnsi" w:cstheme="minorHAnsi"/>
        </w:rPr>
        <w:br w:type="page"/>
      </w:r>
    </w:p>
    <w:p w14:paraId="7E4E73A3" w14:textId="596763EC" w:rsidR="00572B80" w:rsidRPr="00572B80" w:rsidRDefault="00572B80" w:rsidP="00ED4440">
      <w:pPr>
        <w:spacing w:beforeLines="80" w:before="192" w:afterLines="80" w:after="192" w:line="276" w:lineRule="auto"/>
        <w:ind w:left="-142" w:right="-2" w:firstLine="5"/>
        <w:jc w:val="both"/>
        <w:rPr>
          <w:rFonts w:asciiTheme="minorHAnsi" w:eastAsia="Calibri" w:hAnsiTheme="minorHAnsi" w:cstheme="minorHAnsi"/>
        </w:rPr>
      </w:pPr>
      <w:r w:rsidRPr="00572B80">
        <w:rPr>
          <w:rFonts w:asciiTheme="minorHAnsi" w:eastAsia="Calibri" w:hAnsiTheme="minorHAnsi" w:cstheme="minorHAnsi"/>
        </w:rPr>
        <w:t xml:space="preserve">Les dépenses seront réparties de la manière suivante : </w:t>
      </w:r>
    </w:p>
    <w:tbl>
      <w:tblPr>
        <w:tblStyle w:val="TableauGrille3-Accentuation1"/>
        <w:tblW w:w="7513" w:type="dxa"/>
        <w:jc w:val="center"/>
        <w:tblLook w:val="04A0" w:firstRow="1" w:lastRow="0" w:firstColumn="1" w:lastColumn="0" w:noHBand="0" w:noVBand="1"/>
      </w:tblPr>
      <w:tblGrid>
        <w:gridCol w:w="1200"/>
        <w:gridCol w:w="3400"/>
        <w:gridCol w:w="2913"/>
      </w:tblGrid>
      <w:tr w:rsidR="00572B80" w:rsidRPr="00572B80" w14:paraId="361D87D4" w14:textId="77777777" w:rsidTr="00B9134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200" w:type="dxa"/>
            <w:noWrap/>
            <w:hideMark/>
          </w:tcPr>
          <w:p w14:paraId="22B727E8" w14:textId="77777777" w:rsidR="00572B80" w:rsidRPr="00572B80" w:rsidRDefault="00572B80" w:rsidP="00B91340">
            <w:pPr>
              <w:spacing w:beforeLines="80" w:before="192" w:afterLines="80" w:after="192" w:line="276" w:lineRule="auto"/>
              <w:jc w:val="center"/>
              <w:rPr>
                <w:rFonts w:asciiTheme="minorHAnsi" w:eastAsia="Times New Roman" w:hAnsiTheme="minorHAnsi" w:cstheme="minorHAnsi"/>
                <w:color w:val="000000"/>
                <w:lang w:eastAsia="fr-FR"/>
              </w:rPr>
            </w:pPr>
            <w:r w:rsidRPr="00572B80">
              <w:rPr>
                <w:rFonts w:asciiTheme="minorHAnsi" w:eastAsia="Times New Roman" w:hAnsiTheme="minorHAnsi" w:cstheme="minorHAnsi"/>
                <w:color w:val="000000"/>
                <w:lang w:eastAsia="fr-FR"/>
              </w:rPr>
              <w:t>Chapitre</w:t>
            </w:r>
          </w:p>
        </w:tc>
        <w:tc>
          <w:tcPr>
            <w:tcW w:w="3400" w:type="dxa"/>
            <w:noWrap/>
            <w:hideMark/>
          </w:tcPr>
          <w:p w14:paraId="6782B423" w14:textId="0FD48456" w:rsidR="00572B80" w:rsidRPr="00572B80" w:rsidRDefault="00CE7A72" w:rsidP="00B91340">
            <w:pPr>
              <w:spacing w:beforeLines="80" w:before="192" w:afterLines="80" w:after="192"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fr-FR"/>
              </w:rPr>
            </w:pPr>
            <w:r w:rsidRPr="00CE7A72">
              <w:rPr>
                <w:rFonts w:asciiTheme="minorHAnsi" w:eastAsia="Times New Roman" w:hAnsiTheme="minorHAnsi" w:cstheme="minorHAnsi"/>
                <w:color w:val="000000"/>
                <w:lang w:eastAsia="fr-FR"/>
              </w:rPr>
              <w:t>Libellé Chapitre</w:t>
            </w:r>
          </w:p>
        </w:tc>
        <w:tc>
          <w:tcPr>
            <w:tcW w:w="2913" w:type="dxa"/>
            <w:noWrap/>
            <w:hideMark/>
          </w:tcPr>
          <w:p w14:paraId="1C45A026" w14:textId="77777777" w:rsidR="00572B80" w:rsidRPr="00572B80" w:rsidRDefault="00572B80" w:rsidP="00B91340">
            <w:pPr>
              <w:spacing w:beforeLines="80" w:before="192" w:afterLines="80" w:after="192"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fr-FR"/>
              </w:rPr>
            </w:pPr>
            <w:r w:rsidRPr="00572B80">
              <w:rPr>
                <w:rFonts w:asciiTheme="minorHAnsi" w:eastAsia="Times New Roman" w:hAnsiTheme="minorHAnsi" w:cstheme="minorHAnsi"/>
                <w:color w:val="000000"/>
                <w:lang w:eastAsia="fr-FR"/>
              </w:rPr>
              <w:t>Dépenses anticipée 2025</w:t>
            </w:r>
          </w:p>
        </w:tc>
      </w:tr>
      <w:tr w:rsidR="00572B80" w:rsidRPr="00572B80" w14:paraId="1F5BBCE7" w14:textId="77777777" w:rsidTr="00B913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00" w:type="dxa"/>
            <w:gridSpan w:val="2"/>
            <w:noWrap/>
            <w:hideMark/>
          </w:tcPr>
          <w:p w14:paraId="25F0A86F" w14:textId="77777777" w:rsidR="00572B80" w:rsidRPr="00572B80" w:rsidRDefault="00572B80" w:rsidP="00B91340">
            <w:pPr>
              <w:spacing w:beforeLines="80" w:before="192" w:afterLines="80" w:after="192" w:line="276" w:lineRule="auto"/>
              <w:jc w:val="center"/>
              <w:rPr>
                <w:rFonts w:asciiTheme="minorHAnsi" w:eastAsia="Times New Roman" w:hAnsiTheme="minorHAnsi" w:cstheme="minorHAnsi"/>
                <w:color w:val="000000"/>
                <w:lang w:eastAsia="fr-FR"/>
              </w:rPr>
            </w:pPr>
            <w:r w:rsidRPr="00572B80">
              <w:rPr>
                <w:rFonts w:asciiTheme="minorHAnsi" w:eastAsia="Times New Roman" w:hAnsiTheme="minorHAnsi" w:cstheme="minorHAnsi"/>
                <w:color w:val="000000"/>
                <w:lang w:eastAsia="fr-FR"/>
              </w:rPr>
              <w:t>Montant autorisé</w:t>
            </w:r>
          </w:p>
        </w:tc>
        <w:tc>
          <w:tcPr>
            <w:tcW w:w="2913" w:type="dxa"/>
            <w:noWrap/>
            <w:hideMark/>
          </w:tcPr>
          <w:p w14:paraId="1C7A6AB1" w14:textId="77777777" w:rsidR="00572B80" w:rsidRPr="00572B80" w:rsidRDefault="00572B80" w:rsidP="00CE7A72">
            <w:pPr>
              <w:spacing w:beforeLines="80" w:before="192" w:afterLines="80" w:after="192"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lang w:eastAsia="fr-FR"/>
              </w:rPr>
            </w:pPr>
            <w:r w:rsidRPr="00572B80">
              <w:rPr>
                <w:rFonts w:asciiTheme="minorHAnsi" w:hAnsiTheme="minorHAnsi" w:cstheme="minorHAnsi"/>
                <w:color w:val="000000"/>
              </w:rPr>
              <w:t>684 466,02 €</w:t>
            </w:r>
          </w:p>
        </w:tc>
      </w:tr>
      <w:tr w:rsidR="00CE7A72" w:rsidRPr="00572B80" w14:paraId="0A924BB4" w14:textId="77777777" w:rsidTr="00831E4B">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D6AB107" w14:textId="77777777" w:rsidR="00CE7A72" w:rsidRPr="00572B80" w:rsidRDefault="00CE7A72" w:rsidP="00CE7A72">
            <w:pPr>
              <w:spacing w:beforeLines="80" w:before="192" w:afterLines="80" w:after="192" w:line="276" w:lineRule="auto"/>
              <w:jc w:val="center"/>
              <w:rPr>
                <w:rFonts w:asciiTheme="minorHAnsi" w:eastAsia="Times New Roman" w:hAnsiTheme="minorHAnsi" w:cstheme="minorHAnsi"/>
                <w:color w:val="000000"/>
                <w:lang w:eastAsia="fr-FR"/>
              </w:rPr>
            </w:pPr>
            <w:r w:rsidRPr="00572B80">
              <w:rPr>
                <w:rFonts w:asciiTheme="minorHAnsi" w:eastAsia="Times New Roman" w:hAnsiTheme="minorHAnsi" w:cstheme="minorHAnsi"/>
                <w:color w:val="000000"/>
                <w:lang w:eastAsia="fr-FR"/>
              </w:rPr>
              <w:t>20</w:t>
            </w:r>
          </w:p>
        </w:tc>
        <w:tc>
          <w:tcPr>
            <w:tcW w:w="3400" w:type="dxa"/>
            <w:noWrap/>
            <w:vAlign w:val="bottom"/>
            <w:hideMark/>
          </w:tcPr>
          <w:p w14:paraId="21161B7B" w14:textId="37EF674E" w:rsidR="00CE7A72" w:rsidRPr="00572B80" w:rsidRDefault="00CE7A72" w:rsidP="00CE7A72">
            <w:pPr>
              <w:spacing w:beforeLines="80" w:before="192" w:afterLines="80" w:after="192"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fr-FR"/>
              </w:rPr>
            </w:pPr>
            <w:r>
              <w:rPr>
                <w:rFonts w:ascii="Aptos Narrow" w:hAnsi="Aptos Narrow"/>
                <w:color w:val="000000"/>
              </w:rPr>
              <w:t>Immobilisations incorporelles</w:t>
            </w:r>
          </w:p>
        </w:tc>
        <w:tc>
          <w:tcPr>
            <w:tcW w:w="2913" w:type="dxa"/>
            <w:noWrap/>
            <w:vAlign w:val="bottom"/>
            <w:hideMark/>
          </w:tcPr>
          <w:p w14:paraId="68291187" w14:textId="1B35CEDB" w:rsidR="00CE7A72" w:rsidRPr="00572B80" w:rsidRDefault="00CE7A72" w:rsidP="00CE7A72">
            <w:pPr>
              <w:spacing w:beforeLines="80" w:before="192" w:afterLines="80" w:after="192"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fr-FR"/>
              </w:rPr>
            </w:pPr>
            <w:r>
              <w:rPr>
                <w:rFonts w:ascii="Aptos Narrow" w:hAnsi="Aptos Narrow"/>
                <w:color w:val="000000"/>
              </w:rPr>
              <w:t>102 669,90 €</w:t>
            </w:r>
          </w:p>
        </w:tc>
      </w:tr>
      <w:tr w:rsidR="00CE7A72" w:rsidRPr="00572B80" w14:paraId="5BCC3B8B" w14:textId="77777777" w:rsidTr="00831E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96EDBD5" w14:textId="77777777" w:rsidR="00CE7A72" w:rsidRPr="00572B80" w:rsidRDefault="00CE7A72" w:rsidP="00CE7A72">
            <w:pPr>
              <w:spacing w:beforeLines="80" w:before="192" w:afterLines="80" w:after="192" w:line="276" w:lineRule="auto"/>
              <w:jc w:val="center"/>
              <w:rPr>
                <w:rFonts w:asciiTheme="minorHAnsi" w:eastAsia="Times New Roman" w:hAnsiTheme="minorHAnsi" w:cstheme="minorHAnsi"/>
                <w:color w:val="000000"/>
                <w:lang w:eastAsia="fr-FR"/>
              </w:rPr>
            </w:pPr>
            <w:r w:rsidRPr="00572B80">
              <w:rPr>
                <w:rFonts w:asciiTheme="minorHAnsi" w:eastAsia="Times New Roman" w:hAnsiTheme="minorHAnsi" w:cstheme="minorHAnsi"/>
                <w:color w:val="000000"/>
                <w:lang w:eastAsia="fr-FR"/>
              </w:rPr>
              <w:t>204</w:t>
            </w:r>
          </w:p>
        </w:tc>
        <w:tc>
          <w:tcPr>
            <w:tcW w:w="3400" w:type="dxa"/>
            <w:noWrap/>
            <w:vAlign w:val="bottom"/>
            <w:hideMark/>
          </w:tcPr>
          <w:p w14:paraId="1CF45100" w14:textId="19C1B96E" w:rsidR="00CE7A72" w:rsidRPr="00572B80" w:rsidRDefault="00CE7A72" w:rsidP="00CE7A72">
            <w:pPr>
              <w:spacing w:beforeLines="80" w:before="192" w:afterLines="80" w:after="192"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fr-FR"/>
              </w:rPr>
            </w:pPr>
            <w:r>
              <w:rPr>
                <w:rFonts w:ascii="Aptos Narrow" w:hAnsi="Aptos Narrow"/>
                <w:color w:val="000000"/>
              </w:rPr>
              <w:t>Subventions d'équipement versées</w:t>
            </w:r>
          </w:p>
        </w:tc>
        <w:tc>
          <w:tcPr>
            <w:tcW w:w="2913" w:type="dxa"/>
            <w:noWrap/>
            <w:vAlign w:val="bottom"/>
            <w:hideMark/>
          </w:tcPr>
          <w:p w14:paraId="63D41F93" w14:textId="060BCA0A" w:rsidR="00CE7A72" w:rsidRPr="00572B80" w:rsidRDefault="00CE7A72" w:rsidP="00CE7A72">
            <w:pPr>
              <w:spacing w:beforeLines="80" w:before="192" w:afterLines="80" w:after="192"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fr-FR"/>
              </w:rPr>
            </w:pPr>
            <w:r>
              <w:rPr>
                <w:rFonts w:ascii="Aptos Narrow" w:hAnsi="Aptos Narrow"/>
                <w:color w:val="000000"/>
              </w:rPr>
              <w:t>205 339,81 €</w:t>
            </w:r>
          </w:p>
        </w:tc>
      </w:tr>
      <w:tr w:rsidR="00CE7A72" w:rsidRPr="00572B80" w14:paraId="38B87B13" w14:textId="77777777" w:rsidTr="00831E4B">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451527FA" w14:textId="77777777" w:rsidR="00CE7A72" w:rsidRPr="00572B80" w:rsidRDefault="00CE7A72" w:rsidP="00CE7A72">
            <w:pPr>
              <w:spacing w:beforeLines="80" w:before="192" w:afterLines="80" w:after="192" w:line="276" w:lineRule="auto"/>
              <w:jc w:val="center"/>
              <w:rPr>
                <w:rFonts w:asciiTheme="minorHAnsi" w:eastAsia="Times New Roman" w:hAnsiTheme="minorHAnsi" w:cstheme="minorHAnsi"/>
                <w:color w:val="000000"/>
                <w:lang w:eastAsia="fr-FR"/>
              </w:rPr>
            </w:pPr>
            <w:r w:rsidRPr="00572B80">
              <w:rPr>
                <w:rFonts w:asciiTheme="minorHAnsi" w:eastAsia="Times New Roman" w:hAnsiTheme="minorHAnsi" w:cstheme="minorHAnsi"/>
                <w:color w:val="000000"/>
                <w:lang w:eastAsia="fr-FR"/>
              </w:rPr>
              <w:lastRenderedPageBreak/>
              <w:t>21</w:t>
            </w:r>
          </w:p>
        </w:tc>
        <w:tc>
          <w:tcPr>
            <w:tcW w:w="3400" w:type="dxa"/>
            <w:noWrap/>
            <w:vAlign w:val="bottom"/>
            <w:hideMark/>
          </w:tcPr>
          <w:p w14:paraId="57AB6B8C" w14:textId="0F38B02C" w:rsidR="00CE7A72" w:rsidRPr="00572B80" w:rsidRDefault="00CE7A72" w:rsidP="00CE7A72">
            <w:pPr>
              <w:spacing w:beforeLines="80" w:before="192" w:afterLines="80" w:after="192"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fr-FR"/>
              </w:rPr>
            </w:pPr>
            <w:r>
              <w:rPr>
                <w:rFonts w:ascii="Aptos Narrow" w:hAnsi="Aptos Narrow"/>
                <w:color w:val="000000"/>
              </w:rPr>
              <w:t>Immobilisations corporelles</w:t>
            </w:r>
          </w:p>
        </w:tc>
        <w:tc>
          <w:tcPr>
            <w:tcW w:w="2913" w:type="dxa"/>
            <w:noWrap/>
            <w:vAlign w:val="bottom"/>
            <w:hideMark/>
          </w:tcPr>
          <w:p w14:paraId="6649CFDF" w14:textId="32E77397" w:rsidR="00CE7A72" w:rsidRPr="00572B80" w:rsidRDefault="00CE7A72" w:rsidP="00CE7A72">
            <w:pPr>
              <w:spacing w:beforeLines="80" w:before="192" w:afterLines="80" w:after="192"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fr-FR"/>
              </w:rPr>
            </w:pPr>
            <w:r>
              <w:rPr>
                <w:rFonts w:ascii="Aptos Narrow" w:hAnsi="Aptos Narrow"/>
                <w:color w:val="000000"/>
              </w:rPr>
              <w:t>273 786,41 €</w:t>
            </w:r>
          </w:p>
        </w:tc>
      </w:tr>
      <w:tr w:rsidR="00CE7A72" w:rsidRPr="00572B80" w14:paraId="1C6B0A8B" w14:textId="77777777" w:rsidTr="00831E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856524F" w14:textId="77777777" w:rsidR="00CE7A72" w:rsidRPr="00572B80" w:rsidRDefault="00CE7A72" w:rsidP="00CE7A72">
            <w:pPr>
              <w:spacing w:beforeLines="80" w:before="192" w:afterLines="80" w:after="192" w:line="276" w:lineRule="auto"/>
              <w:jc w:val="center"/>
              <w:rPr>
                <w:rFonts w:asciiTheme="minorHAnsi" w:eastAsia="Times New Roman" w:hAnsiTheme="minorHAnsi" w:cstheme="minorHAnsi"/>
                <w:color w:val="000000"/>
                <w:lang w:eastAsia="fr-FR"/>
              </w:rPr>
            </w:pPr>
            <w:r w:rsidRPr="00572B80">
              <w:rPr>
                <w:rFonts w:asciiTheme="minorHAnsi" w:eastAsia="Times New Roman" w:hAnsiTheme="minorHAnsi" w:cstheme="minorHAnsi"/>
                <w:color w:val="000000"/>
                <w:lang w:eastAsia="fr-FR"/>
              </w:rPr>
              <w:t>23</w:t>
            </w:r>
          </w:p>
        </w:tc>
        <w:tc>
          <w:tcPr>
            <w:tcW w:w="3400" w:type="dxa"/>
            <w:noWrap/>
            <w:vAlign w:val="bottom"/>
            <w:hideMark/>
          </w:tcPr>
          <w:p w14:paraId="42A06256" w14:textId="6E894EF2" w:rsidR="00CE7A72" w:rsidRPr="00572B80" w:rsidRDefault="00CE7A72" w:rsidP="00CE7A72">
            <w:pPr>
              <w:spacing w:beforeLines="80" w:before="192" w:afterLines="80" w:after="192"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fr-FR"/>
              </w:rPr>
            </w:pPr>
            <w:r>
              <w:rPr>
                <w:rFonts w:ascii="Aptos Narrow" w:hAnsi="Aptos Narrow"/>
                <w:color w:val="000000"/>
              </w:rPr>
              <w:t>Immobilisations en cours</w:t>
            </w:r>
          </w:p>
        </w:tc>
        <w:tc>
          <w:tcPr>
            <w:tcW w:w="2913" w:type="dxa"/>
            <w:noWrap/>
            <w:vAlign w:val="bottom"/>
            <w:hideMark/>
          </w:tcPr>
          <w:p w14:paraId="1DE95B94" w14:textId="5B604E08" w:rsidR="00CE7A72" w:rsidRPr="00572B80" w:rsidRDefault="00CE7A72" w:rsidP="00CE7A72">
            <w:pPr>
              <w:spacing w:beforeLines="80" w:before="192" w:afterLines="80" w:after="192"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fr-FR"/>
              </w:rPr>
            </w:pPr>
            <w:r>
              <w:rPr>
                <w:rFonts w:ascii="Aptos Narrow" w:hAnsi="Aptos Narrow"/>
                <w:color w:val="000000"/>
              </w:rPr>
              <w:t>102 669,90 €</w:t>
            </w:r>
          </w:p>
        </w:tc>
      </w:tr>
    </w:tbl>
    <w:p w14:paraId="3FF6232D" w14:textId="77777777" w:rsidR="00572B80" w:rsidRPr="00572B80" w:rsidRDefault="00572B80" w:rsidP="00ED4440">
      <w:pPr>
        <w:spacing w:beforeLines="80" w:before="192" w:afterLines="80" w:after="192" w:line="276" w:lineRule="auto"/>
        <w:ind w:left="-142" w:right="-2" w:firstLine="5"/>
        <w:jc w:val="both"/>
        <w:rPr>
          <w:rFonts w:asciiTheme="minorHAnsi" w:eastAsia="Calibri" w:hAnsiTheme="minorHAnsi" w:cstheme="minorHAnsi"/>
        </w:rPr>
      </w:pPr>
      <w:r w:rsidRPr="00572B80">
        <w:rPr>
          <w:rFonts w:asciiTheme="minorHAnsi" w:eastAsia="Calibri" w:hAnsiTheme="minorHAnsi" w:cstheme="minorHAnsi"/>
        </w:rPr>
        <w:t xml:space="preserve">Le Conseil Municipal, après en avoir délibéré, à l’unanimité, </w:t>
      </w:r>
    </w:p>
    <w:p w14:paraId="60B053FB" w14:textId="77777777" w:rsidR="00572B80" w:rsidRDefault="00572B80" w:rsidP="00ED4440">
      <w:pPr>
        <w:spacing w:beforeLines="80" w:before="192" w:afterLines="80" w:after="192" w:line="276" w:lineRule="auto"/>
        <w:ind w:left="-137"/>
        <w:jc w:val="both"/>
        <w:rPr>
          <w:rFonts w:asciiTheme="minorHAnsi" w:eastAsia="Calibri" w:hAnsiTheme="minorHAnsi" w:cstheme="minorHAnsi"/>
        </w:rPr>
      </w:pPr>
      <w:r w:rsidRPr="00572B80">
        <w:rPr>
          <w:rFonts w:asciiTheme="minorHAnsi" w:eastAsia="Calibri" w:hAnsiTheme="minorHAnsi" w:cstheme="minorHAnsi"/>
          <w:b/>
          <w:bCs/>
        </w:rPr>
        <w:t xml:space="preserve">AUTORISE </w:t>
      </w:r>
      <w:r w:rsidRPr="00572B80">
        <w:rPr>
          <w:rFonts w:asciiTheme="minorHAnsi" w:eastAsia="Calibri" w:hAnsiTheme="minorHAnsi" w:cstheme="minorHAnsi"/>
        </w:rPr>
        <w:t xml:space="preserve">l’engagement, la liquidation et le mandement de dépenses d’investissement avant le vote du budget primitif 2025, à hauteur des montants précisés précédemment. </w:t>
      </w:r>
    </w:p>
    <w:tbl>
      <w:tblPr>
        <w:tblStyle w:val="Grilledutableau"/>
        <w:tblW w:w="10632" w:type="dxa"/>
        <w:tblInd w:w="0" w:type="dxa"/>
        <w:tblLook w:val="04A0" w:firstRow="1" w:lastRow="0" w:firstColumn="1" w:lastColumn="0" w:noHBand="0" w:noVBand="1"/>
      </w:tblPr>
      <w:tblGrid>
        <w:gridCol w:w="2695"/>
        <w:gridCol w:w="2548"/>
        <w:gridCol w:w="2549"/>
        <w:gridCol w:w="2840"/>
      </w:tblGrid>
      <w:tr w:rsidR="00630997" w:rsidRPr="00BA0CDF" w14:paraId="1C21C1E0" w14:textId="77777777" w:rsidTr="008F4597">
        <w:tc>
          <w:tcPr>
            <w:tcW w:w="2695" w:type="dxa"/>
          </w:tcPr>
          <w:p w14:paraId="59015676" w14:textId="77777777" w:rsidR="00630997" w:rsidRPr="00BA0CDF" w:rsidRDefault="00630997"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Nombres de votants</w:t>
            </w:r>
          </w:p>
        </w:tc>
        <w:tc>
          <w:tcPr>
            <w:tcW w:w="2548" w:type="dxa"/>
          </w:tcPr>
          <w:p w14:paraId="235EBF97" w14:textId="77777777" w:rsidR="00630997" w:rsidRPr="00BA0CDF" w:rsidRDefault="00630997"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Pour</w:t>
            </w:r>
          </w:p>
        </w:tc>
        <w:tc>
          <w:tcPr>
            <w:tcW w:w="2549" w:type="dxa"/>
          </w:tcPr>
          <w:p w14:paraId="04E8CBB7" w14:textId="77777777" w:rsidR="00630997" w:rsidRPr="00BA0CDF" w:rsidRDefault="00630997"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Contre</w:t>
            </w:r>
          </w:p>
        </w:tc>
        <w:tc>
          <w:tcPr>
            <w:tcW w:w="2840" w:type="dxa"/>
          </w:tcPr>
          <w:p w14:paraId="71DBE65F" w14:textId="77777777" w:rsidR="00630997" w:rsidRPr="00BA0CDF" w:rsidRDefault="00630997"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Abstention</w:t>
            </w:r>
          </w:p>
        </w:tc>
      </w:tr>
      <w:tr w:rsidR="00630997" w:rsidRPr="00BA0CDF" w14:paraId="206304D5" w14:textId="77777777" w:rsidTr="008F4597">
        <w:tc>
          <w:tcPr>
            <w:tcW w:w="2695" w:type="dxa"/>
          </w:tcPr>
          <w:p w14:paraId="56176F7D" w14:textId="77777777" w:rsidR="00630997" w:rsidRPr="00BA0CDF" w:rsidRDefault="00630997" w:rsidP="008F4597">
            <w:pPr>
              <w:spacing w:line="259" w:lineRule="auto"/>
              <w:jc w:val="center"/>
              <w:rPr>
                <w:rFonts w:ascii="Tahoma" w:hAnsi="Tahoma" w:cs="Tahoma"/>
                <w:color w:val="0070C0"/>
                <w:sz w:val="24"/>
                <w:szCs w:val="24"/>
              </w:rPr>
            </w:pPr>
            <w:r>
              <w:rPr>
                <w:rFonts w:ascii="Tahoma" w:hAnsi="Tahoma" w:cs="Tahoma"/>
                <w:color w:val="0070C0"/>
                <w:sz w:val="24"/>
                <w:szCs w:val="24"/>
              </w:rPr>
              <w:t>23</w:t>
            </w:r>
          </w:p>
        </w:tc>
        <w:tc>
          <w:tcPr>
            <w:tcW w:w="2548" w:type="dxa"/>
          </w:tcPr>
          <w:p w14:paraId="5C1CE254" w14:textId="37B6006E" w:rsidR="00630997" w:rsidRPr="00BA0CDF" w:rsidRDefault="00CF773B" w:rsidP="008F4597">
            <w:pPr>
              <w:spacing w:line="259" w:lineRule="auto"/>
              <w:jc w:val="center"/>
              <w:rPr>
                <w:rFonts w:ascii="Tahoma" w:hAnsi="Tahoma" w:cs="Tahoma"/>
                <w:color w:val="0070C0"/>
                <w:sz w:val="24"/>
                <w:szCs w:val="24"/>
              </w:rPr>
            </w:pPr>
            <w:r>
              <w:rPr>
                <w:rFonts w:ascii="Tahoma" w:hAnsi="Tahoma" w:cs="Tahoma"/>
                <w:color w:val="0070C0"/>
                <w:sz w:val="24"/>
                <w:szCs w:val="24"/>
              </w:rPr>
              <w:t>20</w:t>
            </w:r>
          </w:p>
        </w:tc>
        <w:tc>
          <w:tcPr>
            <w:tcW w:w="2549" w:type="dxa"/>
          </w:tcPr>
          <w:p w14:paraId="5B239B23" w14:textId="77777777" w:rsidR="00630997" w:rsidRPr="00BA0CDF" w:rsidRDefault="00630997" w:rsidP="008F4597">
            <w:pPr>
              <w:spacing w:line="259" w:lineRule="auto"/>
              <w:jc w:val="center"/>
              <w:rPr>
                <w:rFonts w:ascii="Tahoma" w:hAnsi="Tahoma" w:cs="Tahoma"/>
                <w:color w:val="0070C0"/>
                <w:sz w:val="24"/>
                <w:szCs w:val="24"/>
              </w:rPr>
            </w:pPr>
          </w:p>
        </w:tc>
        <w:tc>
          <w:tcPr>
            <w:tcW w:w="2840" w:type="dxa"/>
          </w:tcPr>
          <w:p w14:paraId="000379C4" w14:textId="5C3B4DA2" w:rsidR="00630997" w:rsidRPr="00BA0CDF" w:rsidRDefault="00CF773B" w:rsidP="008F4597">
            <w:pPr>
              <w:spacing w:line="259" w:lineRule="auto"/>
              <w:jc w:val="center"/>
              <w:rPr>
                <w:rFonts w:ascii="Tahoma" w:hAnsi="Tahoma" w:cs="Tahoma"/>
                <w:color w:val="0070C0"/>
                <w:sz w:val="24"/>
                <w:szCs w:val="24"/>
              </w:rPr>
            </w:pPr>
            <w:r>
              <w:rPr>
                <w:rFonts w:ascii="Tahoma" w:hAnsi="Tahoma" w:cs="Tahoma"/>
                <w:color w:val="0070C0"/>
                <w:sz w:val="24"/>
                <w:szCs w:val="24"/>
              </w:rPr>
              <w:t>3</w:t>
            </w:r>
          </w:p>
        </w:tc>
      </w:tr>
    </w:tbl>
    <w:p w14:paraId="6792ADD5" w14:textId="73FC8514" w:rsidR="00C94985" w:rsidRDefault="00C94985">
      <w:pPr>
        <w:rPr>
          <w:rFonts w:asciiTheme="minorHAnsi" w:eastAsia="Calibri" w:hAnsiTheme="minorHAnsi" w:cstheme="minorHAnsi"/>
        </w:rPr>
      </w:pPr>
    </w:p>
    <w:p w14:paraId="4F205484" w14:textId="53EF6770" w:rsidR="00572B80" w:rsidRPr="00572B80" w:rsidRDefault="00572B80" w:rsidP="00ED4440">
      <w:pPr>
        <w:pBdr>
          <w:top w:val="single" w:sz="4" w:space="1" w:color="auto"/>
          <w:left w:val="single" w:sz="4" w:space="4" w:color="auto"/>
          <w:bottom w:val="single" w:sz="4" w:space="1" w:color="auto"/>
          <w:right w:val="single" w:sz="4" w:space="0" w:color="auto"/>
        </w:pBdr>
        <w:spacing w:beforeLines="80" w:before="192" w:afterLines="80" w:after="192" w:line="276" w:lineRule="auto"/>
        <w:ind w:right="-2"/>
        <w:jc w:val="center"/>
        <w:rPr>
          <w:rFonts w:asciiTheme="minorHAnsi" w:hAnsiTheme="minorHAnsi" w:cstheme="minorHAnsi"/>
          <w:b/>
          <w:bCs/>
          <w:sz w:val="28"/>
          <w:szCs w:val="28"/>
        </w:rPr>
      </w:pPr>
      <w:r w:rsidRPr="00572B80">
        <w:rPr>
          <w:rFonts w:asciiTheme="minorHAnsi" w:hAnsiTheme="minorHAnsi" w:cstheme="minorHAnsi"/>
          <w:b/>
          <w:bCs/>
          <w:sz w:val="28"/>
          <w:szCs w:val="28"/>
        </w:rPr>
        <w:t xml:space="preserve">Ressources </w:t>
      </w:r>
      <w:r w:rsidR="00A513EB">
        <w:rPr>
          <w:rFonts w:asciiTheme="minorHAnsi" w:hAnsiTheme="minorHAnsi" w:cstheme="minorHAnsi"/>
          <w:b/>
          <w:bCs/>
          <w:sz w:val="28"/>
          <w:szCs w:val="28"/>
        </w:rPr>
        <w:t>h</w:t>
      </w:r>
      <w:r w:rsidRPr="00572B80">
        <w:rPr>
          <w:rFonts w:asciiTheme="minorHAnsi" w:hAnsiTheme="minorHAnsi" w:cstheme="minorHAnsi"/>
          <w:b/>
          <w:bCs/>
          <w:sz w:val="28"/>
          <w:szCs w:val="28"/>
        </w:rPr>
        <w:t>umaines – mise en application de la délibération 2024 - 61</w:t>
      </w:r>
    </w:p>
    <w:p w14:paraId="26571C81" w14:textId="77777777" w:rsidR="00572B80" w:rsidRPr="00572B80" w:rsidRDefault="00572B80" w:rsidP="00ED4440">
      <w:pPr>
        <w:pBdr>
          <w:top w:val="single" w:sz="4" w:space="1" w:color="auto"/>
          <w:left w:val="single" w:sz="4" w:space="4" w:color="auto"/>
          <w:bottom w:val="single" w:sz="4" w:space="1" w:color="auto"/>
          <w:right w:val="single" w:sz="4" w:space="0" w:color="auto"/>
        </w:pBdr>
        <w:spacing w:beforeLines="80" w:before="192" w:afterLines="80" w:after="192" w:line="276" w:lineRule="auto"/>
        <w:ind w:right="-2"/>
        <w:jc w:val="center"/>
        <w:rPr>
          <w:rFonts w:asciiTheme="minorHAnsi" w:hAnsiTheme="minorHAnsi" w:cstheme="minorHAnsi"/>
          <w:b/>
          <w:bCs/>
          <w:sz w:val="28"/>
          <w:szCs w:val="28"/>
        </w:rPr>
      </w:pPr>
      <w:r w:rsidRPr="00572B80">
        <w:rPr>
          <w:rFonts w:asciiTheme="minorHAnsi" w:hAnsiTheme="minorHAnsi" w:cstheme="minorHAnsi"/>
          <w:b/>
          <w:bCs/>
          <w:sz w:val="28"/>
          <w:szCs w:val="28"/>
        </w:rPr>
        <w:t>Délibération 2025 – 04</w:t>
      </w:r>
    </w:p>
    <w:p w14:paraId="08399A09" w14:textId="77777777" w:rsidR="00572B80" w:rsidRPr="00572B80" w:rsidRDefault="00572B80" w:rsidP="00ED4440">
      <w:pPr>
        <w:pStyle w:val="bodytext"/>
        <w:spacing w:beforeLines="80" w:before="192" w:beforeAutospacing="0" w:afterLines="80" w:after="192" w:afterAutospacing="0" w:line="276" w:lineRule="auto"/>
        <w:ind w:right="-284"/>
        <w:jc w:val="both"/>
        <w:rPr>
          <w:rFonts w:asciiTheme="minorHAnsi" w:eastAsiaTheme="minorHAnsi" w:hAnsiTheme="minorHAnsi" w:cstheme="minorHAnsi"/>
          <w:szCs w:val="28"/>
          <w:lang w:eastAsia="en-US"/>
        </w:rPr>
      </w:pPr>
      <w:r w:rsidRPr="00572B80">
        <w:rPr>
          <w:rFonts w:asciiTheme="minorHAnsi" w:eastAsiaTheme="minorHAnsi" w:hAnsiTheme="minorHAnsi" w:cstheme="minorHAnsi"/>
          <w:szCs w:val="28"/>
          <w:lang w:eastAsia="en-US"/>
        </w:rPr>
        <w:t xml:space="preserve">Madame Emmanuelle LE ROUX, Adjointe au Maire chargée des Ecole et de l’enfance jeunesse, informe l’assemblée qu’il importe d’apporter des précisions quant à la mise en application du premier point de la délibération 2024 – 61 concernant la modification des temps de travail pour les postes périscolaires en temps annualisés. </w:t>
      </w:r>
    </w:p>
    <w:p w14:paraId="6748336F" w14:textId="77777777" w:rsidR="00572B80" w:rsidRPr="00572B80" w:rsidRDefault="00572B80" w:rsidP="00ED4440">
      <w:pPr>
        <w:pStyle w:val="bodytext"/>
        <w:spacing w:beforeLines="80" w:before="192" w:beforeAutospacing="0" w:afterLines="80" w:after="192" w:afterAutospacing="0" w:line="276" w:lineRule="auto"/>
        <w:ind w:right="-284"/>
        <w:jc w:val="both"/>
        <w:rPr>
          <w:rFonts w:asciiTheme="minorHAnsi" w:eastAsiaTheme="minorHAnsi" w:hAnsiTheme="minorHAnsi" w:cstheme="minorHAnsi"/>
          <w:szCs w:val="28"/>
          <w:lang w:eastAsia="en-US"/>
        </w:rPr>
      </w:pPr>
      <w:r w:rsidRPr="00572B80">
        <w:rPr>
          <w:rFonts w:asciiTheme="minorHAnsi" w:eastAsiaTheme="minorHAnsi" w:hAnsiTheme="minorHAnsi" w:cstheme="minorHAnsi"/>
          <w:szCs w:val="28"/>
          <w:lang w:eastAsia="en-US"/>
        </w:rPr>
        <w:t xml:space="preserve">Les régularisations des rémunérations des agentes périscolaires concernées, seront appliquées à partir des dernières modifications de temps de travail. Les dates retenues sont les suivantes : </w:t>
      </w:r>
    </w:p>
    <w:p w14:paraId="57EA28C7" w14:textId="77777777" w:rsidR="00572B80" w:rsidRPr="00572B80" w:rsidRDefault="00572B80" w:rsidP="00ED4440">
      <w:pPr>
        <w:pStyle w:val="Paragraphedeliste"/>
        <w:numPr>
          <w:ilvl w:val="0"/>
          <w:numId w:val="45"/>
        </w:numPr>
        <w:spacing w:beforeLines="80" w:before="192" w:afterLines="80" w:after="192" w:line="276" w:lineRule="auto"/>
        <w:jc w:val="both"/>
        <w:rPr>
          <w:rFonts w:cstheme="minorHAnsi"/>
        </w:rPr>
      </w:pPr>
      <w:r w:rsidRPr="00572B80">
        <w:rPr>
          <w:rFonts w:cstheme="minorHAnsi"/>
        </w:rPr>
        <w:t>Pour Mme Gaël COAT, le 01 janvier 2022 selon l’arrêté P02-2022 de modification du temps de travail du 1</w:t>
      </w:r>
      <w:r w:rsidRPr="00572B80">
        <w:rPr>
          <w:rFonts w:cstheme="minorHAnsi"/>
          <w:vertAlign w:val="superscript"/>
        </w:rPr>
        <w:t>er</w:t>
      </w:r>
      <w:r w:rsidRPr="00572B80">
        <w:rPr>
          <w:rFonts w:cstheme="minorHAnsi"/>
        </w:rPr>
        <w:t xml:space="preserve"> janvier 2022 ;</w:t>
      </w:r>
    </w:p>
    <w:p w14:paraId="4D2B3302" w14:textId="77777777" w:rsidR="00572B80" w:rsidRPr="00572B80" w:rsidRDefault="00572B80" w:rsidP="00ED4440">
      <w:pPr>
        <w:pStyle w:val="Paragraphedeliste"/>
        <w:numPr>
          <w:ilvl w:val="0"/>
          <w:numId w:val="45"/>
        </w:numPr>
        <w:spacing w:beforeLines="80" w:before="192" w:afterLines="80" w:after="192" w:line="276" w:lineRule="auto"/>
        <w:jc w:val="both"/>
        <w:rPr>
          <w:rFonts w:cstheme="minorHAnsi"/>
        </w:rPr>
      </w:pPr>
      <w:r w:rsidRPr="00572B80">
        <w:rPr>
          <w:rFonts w:cstheme="minorHAnsi"/>
        </w:rPr>
        <w:t>Pour Mme Nadine GOURMELON, le 01 janvier 2022 selon l’arrêté P03-2022 de modification du temps de travail du 1</w:t>
      </w:r>
      <w:r w:rsidRPr="00572B80">
        <w:rPr>
          <w:rFonts w:cstheme="minorHAnsi"/>
          <w:vertAlign w:val="superscript"/>
        </w:rPr>
        <w:t>er</w:t>
      </w:r>
      <w:r w:rsidRPr="00572B80">
        <w:rPr>
          <w:rFonts w:cstheme="minorHAnsi"/>
        </w:rPr>
        <w:t xml:space="preserve"> janvier 2022 ;</w:t>
      </w:r>
    </w:p>
    <w:p w14:paraId="0D50AFF7" w14:textId="77777777" w:rsidR="00572B80" w:rsidRPr="00572B80" w:rsidRDefault="00572B80" w:rsidP="00ED4440">
      <w:pPr>
        <w:pStyle w:val="Paragraphedeliste"/>
        <w:numPr>
          <w:ilvl w:val="0"/>
          <w:numId w:val="45"/>
        </w:numPr>
        <w:spacing w:beforeLines="80" w:before="192" w:afterLines="80" w:after="192" w:line="276" w:lineRule="auto"/>
        <w:jc w:val="both"/>
        <w:rPr>
          <w:rFonts w:cstheme="minorHAnsi"/>
        </w:rPr>
      </w:pPr>
      <w:r w:rsidRPr="00572B80">
        <w:rPr>
          <w:rFonts w:cstheme="minorHAnsi"/>
        </w:rPr>
        <w:t>Pour Mme Mélanie NUCERA, le 09 novembre 2020 suivant l’arrêté P30-2020 de modification du temps de travail du 06 novembre 2020.</w:t>
      </w:r>
    </w:p>
    <w:p w14:paraId="6B7B6135" w14:textId="77777777" w:rsidR="00572B80" w:rsidRPr="00572B80" w:rsidRDefault="00572B80" w:rsidP="00ED4440">
      <w:pPr>
        <w:spacing w:beforeLines="80" w:before="192" w:afterLines="80" w:after="192" w:line="276" w:lineRule="auto"/>
        <w:ind w:right="-2"/>
        <w:jc w:val="both"/>
        <w:rPr>
          <w:rFonts w:asciiTheme="minorHAnsi" w:eastAsia="Calibri" w:hAnsiTheme="minorHAnsi" w:cstheme="minorHAnsi"/>
          <w:sz w:val="24"/>
          <w:szCs w:val="24"/>
        </w:rPr>
      </w:pPr>
      <w:r w:rsidRPr="00572B80">
        <w:rPr>
          <w:rFonts w:asciiTheme="minorHAnsi" w:eastAsia="Calibri" w:hAnsiTheme="minorHAnsi" w:cstheme="minorHAnsi"/>
          <w:sz w:val="24"/>
          <w:szCs w:val="24"/>
        </w:rPr>
        <w:t>Le Conseil Municipal, après en avoir délibéré</w:t>
      </w:r>
      <w:r w:rsidRPr="00572B80">
        <w:rPr>
          <w:rFonts w:asciiTheme="minorHAnsi" w:eastAsia="Times New Roman" w:hAnsiTheme="minorHAnsi" w:cstheme="minorHAnsi"/>
          <w:sz w:val="24"/>
          <w:szCs w:val="24"/>
          <w:lang w:eastAsia="fr-FR"/>
        </w:rPr>
        <w:t xml:space="preserve">, à l’unanimité, </w:t>
      </w:r>
    </w:p>
    <w:p w14:paraId="774D1D38" w14:textId="77777777" w:rsidR="00572B80" w:rsidRDefault="00572B80" w:rsidP="00ED4440">
      <w:pPr>
        <w:spacing w:beforeLines="80" w:before="192" w:afterLines="80" w:after="192" w:line="276" w:lineRule="auto"/>
        <w:ind w:right="-2"/>
        <w:jc w:val="both"/>
        <w:rPr>
          <w:rFonts w:asciiTheme="minorHAnsi" w:eastAsia="Times New Roman" w:hAnsiTheme="minorHAnsi" w:cstheme="minorHAnsi"/>
          <w:sz w:val="24"/>
          <w:szCs w:val="24"/>
          <w:lang w:eastAsia="fr-FR"/>
        </w:rPr>
      </w:pPr>
      <w:r w:rsidRPr="00572B80">
        <w:rPr>
          <w:rFonts w:asciiTheme="minorHAnsi" w:eastAsia="Times New Roman" w:hAnsiTheme="minorHAnsi" w:cstheme="minorHAnsi"/>
          <w:b/>
          <w:bCs/>
          <w:sz w:val="24"/>
          <w:szCs w:val="24"/>
          <w:lang w:eastAsia="fr-FR"/>
        </w:rPr>
        <w:t xml:space="preserve">VALIDE </w:t>
      </w:r>
      <w:r w:rsidRPr="00572B80">
        <w:rPr>
          <w:rFonts w:asciiTheme="minorHAnsi" w:eastAsia="Times New Roman" w:hAnsiTheme="minorHAnsi" w:cstheme="minorHAnsi"/>
          <w:sz w:val="24"/>
          <w:szCs w:val="24"/>
          <w:lang w:eastAsia="fr-FR"/>
        </w:rPr>
        <w:t>les dates de régularisation des modalités prévues de la délibération 2024-61.</w:t>
      </w:r>
    </w:p>
    <w:tbl>
      <w:tblPr>
        <w:tblStyle w:val="Grilledutableau"/>
        <w:tblW w:w="10632" w:type="dxa"/>
        <w:tblInd w:w="0" w:type="dxa"/>
        <w:tblLook w:val="04A0" w:firstRow="1" w:lastRow="0" w:firstColumn="1" w:lastColumn="0" w:noHBand="0" w:noVBand="1"/>
      </w:tblPr>
      <w:tblGrid>
        <w:gridCol w:w="2695"/>
        <w:gridCol w:w="2548"/>
        <w:gridCol w:w="2549"/>
        <w:gridCol w:w="2840"/>
      </w:tblGrid>
      <w:tr w:rsidR="00630997" w:rsidRPr="00BA0CDF" w14:paraId="44D5A3C8" w14:textId="77777777" w:rsidTr="008F4597">
        <w:tc>
          <w:tcPr>
            <w:tcW w:w="2695" w:type="dxa"/>
          </w:tcPr>
          <w:p w14:paraId="64E0ED26" w14:textId="77777777" w:rsidR="00630997" w:rsidRPr="00BA0CDF" w:rsidRDefault="00630997"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Nombres de votants</w:t>
            </w:r>
          </w:p>
        </w:tc>
        <w:tc>
          <w:tcPr>
            <w:tcW w:w="2548" w:type="dxa"/>
          </w:tcPr>
          <w:p w14:paraId="23F6B3C8" w14:textId="77777777" w:rsidR="00630997" w:rsidRPr="00BA0CDF" w:rsidRDefault="00630997"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Pour</w:t>
            </w:r>
          </w:p>
        </w:tc>
        <w:tc>
          <w:tcPr>
            <w:tcW w:w="2549" w:type="dxa"/>
          </w:tcPr>
          <w:p w14:paraId="4A5BC57D" w14:textId="77777777" w:rsidR="00630997" w:rsidRPr="00BA0CDF" w:rsidRDefault="00630997"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Contre</w:t>
            </w:r>
          </w:p>
        </w:tc>
        <w:tc>
          <w:tcPr>
            <w:tcW w:w="2840" w:type="dxa"/>
          </w:tcPr>
          <w:p w14:paraId="3DB43157" w14:textId="77777777" w:rsidR="00630997" w:rsidRPr="00BA0CDF" w:rsidRDefault="00630997"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Abstention</w:t>
            </w:r>
          </w:p>
        </w:tc>
      </w:tr>
      <w:tr w:rsidR="00630997" w:rsidRPr="00BA0CDF" w14:paraId="18BDDB5C" w14:textId="77777777" w:rsidTr="008F4597">
        <w:tc>
          <w:tcPr>
            <w:tcW w:w="2695" w:type="dxa"/>
          </w:tcPr>
          <w:p w14:paraId="52F90CF1" w14:textId="77777777" w:rsidR="00630997" w:rsidRPr="00BA0CDF" w:rsidRDefault="00630997" w:rsidP="008F4597">
            <w:pPr>
              <w:spacing w:line="259" w:lineRule="auto"/>
              <w:jc w:val="center"/>
              <w:rPr>
                <w:rFonts w:ascii="Tahoma" w:hAnsi="Tahoma" w:cs="Tahoma"/>
                <w:color w:val="0070C0"/>
                <w:sz w:val="24"/>
                <w:szCs w:val="24"/>
              </w:rPr>
            </w:pPr>
            <w:r>
              <w:rPr>
                <w:rFonts w:ascii="Tahoma" w:hAnsi="Tahoma" w:cs="Tahoma"/>
                <w:color w:val="0070C0"/>
                <w:sz w:val="24"/>
                <w:szCs w:val="24"/>
              </w:rPr>
              <w:t>23</w:t>
            </w:r>
          </w:p>
        </w:tc>
        <w:tc>
          <w:tcPr>
            <w:tcW w:w="2548" w:type="dxa"/>
          </w:tcPr>
          <w:p w14:paraId="377258DC" w14:textId="2A8E4248" w:rsidR="00630997" w:rsidRPr="00BA0CDF" w:rsidRDefault="00B3232E" w:rsidP="008F4597">
            <w:pPr>
              <w:spacing w:line="259" w:lineRule="auto"/>
              <w:jc w:val="center"/>
              <w:rPr>
                <w:rFonts w:ascii="Tahoma" w:hAnsi="Tahoma" w:cs="Tahoma"/>
                <w:color w:val="0070C0"/>
                <w:sz w:val="24"/>
                <w:szCs w:val="24"/>
              </w:rPr>
            </w:pPr>
            <w:r>
              <w:rPr>
                <w:rFonts w:ascii="Tahoma" w:hAnsi="Tahoma" w:cs="Tahoma"/>
                <w:color w:val="0070C0"/>
                <w:sz w:val="24"/>
                <w:szCs w:val="24"/>
              </w:rPr>
              <w:t>23</w:t>
            </w:r>
          </w:p>
        </w:tc>
        <w:tc>
          <w:tcPr>
            <w:tcW w:w="2549" w:type="dxa"/>
          </w:tcPr>
          <w:p w14:paraId="38C7CB8F" w14:textId="77777777" w:rsidR="00630997" w:rsidRPr="00BA0CDF" w:rsidRDefault="00630997" w:rsidP="008F4597">
            <w:pPr>
              <w:spacing w:line="259" w:lineRule="auto"/>
              <w:jc w:val="center"/>
              <w:rPr>
                <w:rFonts w:ascii="Tahoma" w:hAnsi="Tahoma" w:cs="Tahoma"/>
                <w:color w:val="0070C0"/>
                <w:sz w:val="24"/>
                <w:szCs w:val="24"/>
              </w:rPr>
            </w:pPr>
          </w:p>
        </w:tc>
        <w:tc>
          <w:tcPr>
            <w:tcW w:w="2840" w:type="dxa"/>
          </w:tcPr>
          <w:p w14:paraId="63D90C68" w14:textId="77777777" w:rsidR="00630997" w:rsidRPr="00BA0CDF" w:rsidRDefault="00630997" w:rsidP="008F4597">
            <w:pPr>
              <w:spacing w:line="259" w:lineRule="auto"/>
              <w:jc w:val="center"/>
              <w:rPr>
                <w:rFonts w:ascii="Tahoma" w:hAnsi="Tahoma" w:cs="Tahoma"/>
                <w:color w:val="0070C0"/>
                <w:sz w:val="24"/>
                <w:szCs w:val="24"/>
              </w:rPr>
            </w:pPr>
          </w:p>
        </w:tc>
      </w:tr>
    </w:tbl>
    <w:p w14:paraId="6466EDFE" w14:textId="77777777" w:rsidR="00572B80" w:rsidRPr="00572B80" w:rsidRDefault="00572B80" w:rsidP="00ED4440">
      <w:pPr>
        <w:pBdr>
          <w:top w:val="single" w:sz="4" w:space="1" w:color="auto"/>
          <w:left w:val="single" w:sz="4" w:space="4" w:color="auto"/>
          <w:bottom w:val="single" w:sz="4" w:space="1" w:color="auto"/>
          <w:right w:val="single" w:sz="4" w:space="0" w:color="auto"/>
        </w:pBdr>
        <w:spacing w:beforeLines="80" w:before="192" w:afterLines="80" w:after="192" w:line="276" w:lineRule="auto"/>
        <w:ind w:right="-2"/>
        <w:jc w:val="center"/>
        <w:rPr>
          <w:rFonts w:asciiTheme="minorHAnsi" w:hAnsiTheme="minorHAnsi" w:cstheme="minorHAnsi"/>
          <w:b/>
          <w:bCs/>
          <w:sz w:val="28"/>
          <w:szCs w:val="28"/>
        </w:rPr>
      </w:pPr>
      <w:r w:rsidRPr="00572B80">
        <w:rPr>
          <w:rFonts w:asciiTheme="minorHAnsi" w:hAnsiTheme="minorHAnsi" w:cstheme="minorHAnsi"/>
          <w:b/>
          <w:bCs/>
          <w:sz w:val="28"/>
          <w:szCs w:val="28"/>
        </w:rPr>
        <w:t>Rétrocession de voirie du lotissement « Kermaria »</w:t>
      </w:r>
    </w:p>
    <w:p w14:paraId="5BC524D4" w14:textId="77777777" w:rsidR="00572B80" w:rsidRPr="00572B80" w:rsidRDefault="00572B80" w:rsidP="00ED4440">
      <w:pPr>
        <w:pBdr>
          <w:top w:val="single" w:sz="4" w:space="1" w:color="auto"/>
          <w:left w:val="single" w:sz="4" w:space="4" w:color="auto"/>
          <w:bottom w:val="single" w:sz="4" w:space="1" w:color="auto"/>
          <w:right w:val="single" w:sz="4" w:space="0" w:color="auto"/>
        </w:pBdr>
        <w:spacing w:beforeLines="80" w:before="192" w:afterLines="80" w:after="192" w:line="276" w:lineRule="auto"/>
        <w:ind w:right="-2"/>
        <w:jc w:val="center"/>
        <w:rPr>
          <w:rFonts w:asciiTheme="minorHAnsi" w:hAnsiTheme="minorHAnsi" w:cstheme="minorHAnsi"/>
          <w:b/>
          <w:bCs/>
          <w:sz w:val="28"/>
          <w:szCs w:val="28"/>
        </w:rPr>
      </w:pPr>
      <w:r w:rsidRPr="00572B80">
        <w:rPr>
          <w:rFonts w:asciiTheme="minorHAnsi" w:hAnsiTheme="minorHAnsi" w:cstheme="minorHAnsi"/>
          <w:b/>
          <w:bCs/>
          <w:sz w:val="28"/>
          <w:szCs w:val="28"/>
        </w:rPr>
        <w:t>Délibération 2025 – 05</w:t>
      </w:r>
    </w:p>
    <w:p w14:paraId="12398A72" w14:textId="77777777" w:rsidR="00572B80" w:rsidRPr="00572B80" w:rsidRDefault="00572B80" w:rsidP="00ED4440">
      <w:pPr>
        <w:spacing w:beforeLines="80" w:before="192" w:afterLines="80" w:after="192" w:line="276" w:lineRule="auto"/>
        <w:jc w:val="both"/>
        <w:rPr>
          <w:rFonts w:asciiTheme="minorHAnsi" w:hAnsiTheme="minorHAnsi" w:cstheme="minorHAnsi"/>
        </w:rPr>
      </w:pPr>
      <w:r w:rsidRPr="00DB29AC">
        <w:rPr>
          <w:rFonts w:asciiTheme="minorHAnsi" w:hAnsiTheme="minorHAnsi" w:cstheme="minorHAnsi"/>
          <w:b/>
          <w:bCs/>
        </w:rPr>
        <w:t>Vu</w:t>
      </w:r>
      <w:r w:rsidRPr="00572B80">
        <w:rPr>
          <w:rFonts w:asciiTheme="minorHAnsi" w:hAnsiTheme="minorHAnsi" w:cstheme="minorHAnsi"/>
        </w:rPr>
        <w:t xml:space="preserve"> l’article L.2121-29 du Code Général des Collectivités ; </w:t>
      </w:r>
    </w:p>
    <w:p w14:paraId="4480EE69" w14:textId="77777777" w:rsidR="00572B80" w:rsidRPr="00572B80" w:rsidRDefault="00572B80" w:rsidP="00ED4440">
      <w:pPr>
        <w:spacing w:beforeLines="80" w:before="192" w:afterLines="80" w:after="192" w:line="276" w:lineRule="auto"/>
        <w:jc w:val="both"/>
        <w:rPr>
          <w:rFonts w:asciiTheme="minorHAnsi" w:hAnsiTheme="minorHAnsi" w:cstheme="minorHAnsi"/>
        </w:rPr>
      </w:pPr>
      <w:r w:rsidRPr="00DB29AC">
        <w:rPr>
          <w:rFonts w:asciiTheme="minorHAnsi" w:hAnsiTheme="minorHAnsi" w:cstheme="minorHAnsi"/>
          <w:b/>
          <w:bCs/>
        </w:rPr>
        <w:t>Vu</w:t>
      </w:r>
      <w:r w:rsidRPr="00572B80">
        <w:rPr>
          <w:rFonts w:asciiTheme="minorHAnsi" w:hAnsiTheme="minorHAnsi" w:cstheme="minorHAnsi"/>
        </w:rPr>
        <w:t xml:space="preserve"> l’article R.442-7 du Code de l’urbanisme ;</w:t>
      </w:r>
    </w:p>
    <w:p w14:paraId="2147186D" w14:textId="77777777" w:rsidR="00572B80" w:rsidRPr="00572B80" w:rsidRDefault="00572B80" w:rsidP="00ED4440">
      <w:pPr>
        <w:spacing w:beforeLines="80" w:before="192" w:afterLines="80" w:after="192" w:line="276" w:lineRule="auto"/>
        <w:jc w:val="both"/>
        <w:rPr>
          <w:rFonts w:asciiTheme="minorHAnsi" w:hAnsiTheme="minorHAnsi" w:cstheme="minorHAnsi"/>
        </w:rPr>
      </w:pPr>
      <w:r w:rsidRPr="00DB29AC">
        <w:rPr>
          <w:rFonts w:asciiTheme="minorHAnsi" w:hAnsiTheme="minorHAnsi" w:cstheme="minorHAnsi"/>
          <w:b/>
          <w:bCs/>
        </w:rPr>
        <w:t xml:space="preserve">Vu </w:t>
      </w:r>
      <w:r w:rsidRPr="00572B80">
        <w:rPr>
          <w:rFonts w:asciiTheme="minorHAnsi" w:hAnsiTheme="minorHAnsi" w:cstheme="minorHAnsi"/>
        </w:rPr>
        <w:t>les articles L.141-3 et suivants du Code de la Voirie Routière ;</w:t>
      </w:r>
    </w:p>
    <w:p w14:paraId="3F80BEC0" w14:textId="77777777" w:rsidR="00572B80" w:rsidRPr="00572B80" w:rsidRDefault="00572B80" w:rsidP="00ED4440">
      <w:pPr>
        <w:spacing w:beforeLines="80" w:before="192" w:afterLines="80" w:after="192" w:line="276" w:lineRule="auto"/>
        <w:jc w:val="both"/>
        <w:rPr>
          <w:rFonts w:asciiTheme="minorHAnsi" w:hAnsiTheme="minorHAnsi" w:cstheme="minorHAnsi"/>
        </w:rPr>
      </w:pPr>
      <w:r w:rsidRPr="00DB29AC">
        <w:rPr>
          <w:rFonts w:asciiTheme="minorHAnsi" w:hAnsiTheme="minorHAnsi" w:cstheme="minorHAnsi"/>
          <w:b/>
          <w:bCs/>
        </w:rPr>
        <w:lastRenderedPageBreak/>
        <w:t>Vu</w:t>
      </w:r>
      <w:r w:rsidRPr="00572B80">
        <w:rPr>
          <w:rFonts w:asciiTheme="minorHAnsi" w:hAnsiTheme="minorHAnsi" w:cstheme="minorHAnsi"/>
        </w:rPr>
        <w:t xml:space="preserve"> le permis d’aménager n° 029055 19 0002 du 17 janvier 2020 ;</w:t>
      </w:r>
    </w:p>
    <w:p w14:paraId="4922AB95" w14:textId="77777777" w:rsidR="00572B80" w:rsidRPr="00572B80" w:rsidRDefault="00572B80" w:rsidP="00ED4440">
      <w:pPr>
        <w:spacing w:beforeLines="80" w:before="192" w:afterLines="80" w:after="192" w:line="276" w:lineRule="auto"/>
        <w:jc w:val="both"/>
        <w:rPr>
          <w:rFonts w:asciiTheme="minorHAnsi" w:hAnsiTheme="minorHAnsi" w:cstheme="minorHAnsi"/>
        </w:rPr>
      </w:pPr>
      <w:r w:rsidRPr="00DB29AC">
        <w:rPr>
          <w:rFonts w:asciiTheme="minorHAnsi" w:hAnsiTheme="minorHAnsi" w:cstheme="minorHAnsi"/>
          <w:b/>
          <w:bCs/>
        </w:rPr>
        <w:t>Vu</w:t>
      </w:r>
      <w:r w:rsidRPr="00572B80">
        <w:rPr>
          <w:rFonts w:asciiTheme="minorHAnsi" w:hAnsiTheme="minorHAnsi" w:cstheme="minorHAnsi"/>
        </w:rPr>
        <w:t xml:space="preserve"> la déclaration attestant l’achèvement et la conformité des travaux en date du 16 juin 2023 ;</w:t>
      </w:r>
    </w:p>
    <w:p w14:paraId="521D592E" w14:textId="77777777" w:rsidR="00572B80" w:rsidRPr="00572B80" w:rsidRDefault="00572B80" w:rsidP="00ED4440">
      <w:pPr>
        <w:spacing w:beforeLines="80" w:before="192" w:afterLines="80" w:after="192" w:line="276" w:lineRule="auto"/>
        <w:jc w:val="both"/>
        <w:rPr>
          <w:rFonts w:asciiTheme="minorHAnsi" w:hAnsiTheme="minorHAnsi" w:cstheme="minorHAnsi"/>
        </w:rPr>
      </w:pPr>
      <w:r w:rsidRPr="00DB29AC">
        <w:rPr>
          <w:rFonts w:asciiTheme="minorHAnsi" w:hAnsiTheme="minorHAnsi" w:cstheme="minorHAnsi"/>
          <w:b/>
          <w:bCs/>
        </w:rPr>
        <w:t>Vu</w:t>
      </w:r>
      <w:r w:rsidRPr="00572B80">
        <w:rPr>
          <w:rFonts w:asciiTheme="minorHAnsi" w:hAnsiTheme="minorHAnsi" w:cstheme="minorHAnsi"/>
        </w:rPr>
        <w:t xml:space="preserve"> les plans de recollement de l’ensemble des réseaux ; </w:t>
      </w:r>
    </w:p>
    <w:p w14:paraId="4AF322AF" w14:textId="77777777" w:rsidR="00572B80" w:rsidRPr="00572B80" w:rsidRDefault="00572B80" w:rsidP="00ED4440">
      <w:pPr>
        <w:spacing w:beforeLines="80" w:before="192" w:afterLines="80" w:after="192" w:line="276" w:lineRule="auto"/>
        <w:jc w:val="both"/>
        <w:rPr>
          <w:rFonts w:asciiTheme="minorHAnsi" w:hAnsiTheme="minorHAnsi" w:cstheme="minorHAnsi"/>
        </w:rPr>
      </w:pPr>
      <w:r w:rsidRPr="00572B80">
        <w:rPr>
          <w:rFonts w:asciiTheme="minorHAnsi" w:hAnsiTheme="minorHAnsi" w:cstheme="minorHAnsi"/>
        </w:rPr>
        <w:t xml:space="preserve">Considérant la demande en date du 12 décembre 2024 de Monsieur Louis CORRE d’incorporer les voiries et réseaux dans le domaine public communal ; </w:t>
      </w:r>
    </w:p>
    <w:p w14:paraId="6C867FC5" w14:textId="77777777" w:rsidR="00572B80" w:rsidRPr="00572B80" w:rsidRDefault="00572B80" w:rsidP="00ED4440">
      <w:pPr>
        <w:spacing w:beforeLines="80" w:before="192" w:afterLines="80" w:after="192" w:line="276" w:lineRule="auto"/>
        <w:jc w:val="both"/>
        <w:rPr>
          <w:rFonts w:asciiTheme="minorHAnsi" w:hAnsiTheme="minorHAnsi" w:cstheme="minorHAnsi"/>
        </w:rPr>
      </w:pPr>
      <w:r w:rsidRPr="00572B80">
        <w:rPr>
          <w:rFonts w:asciiTheme="minorHAnsi" w:hAnsiTheme="minorHAnsi" w:cstheme="minorHAnsi"/>
        </w:rPr>
        <w:t>Considérant qu’à la suite d’une opération d’aménager, les espaces communs des lotissements sont des espaces privés dont la commune n’est pas propriétaire, même s’il existe une voie ouverte à la circulation publique. Cette dernière ne peut y être assimilée sans un classement en voie publique ;</w:t>
      </w:r>
    </w:p>
    <w:p w14:paraId="7EE08D7E" w14:textId="77777777" w:rsidR="00572B80" w:rsidRPr="00572B80" w:rsidRDefault="00572B80" w:rsidP="00ED4440">
      <w:pPr>
        <w:spacing w:beforeLines="80" w:before="192" w:afterLines="80" w:after="192" w:line="276" w:lineRule="auto"/>
        <w:jc w:val="both"/>
        <w:rPr>
          <w:rFonts w:asciiTheme="minorHAnsi" w:hAnsiTheme="minorHAnsi" w:cstheme="minorHAnsi"/>
        </w:rPr>
      </w:pPr>
      <w:r w:rsidRPr="00572B80">
        <w:rPr>
          <w:rFonts w:asciiTheme="minorHAnsi" w:hAnsiTheme="minorHAnsi" w:cstheme="minorHAnsi"/>
        </w:rPr>
        <w:t>Considérant que le transfert de propriétés des voies et réseaux dans le patrimoine de la commune nécessite la signature d’un acte notarié de transfert ;</w:t>
      </w:r>
    </w:p>
    <w:p w14:paraId="07A10E64" w14:textId="77777777" w:rsidR="00572B80" w:rsidRPr="00572B80" w:rsidRDefault="00572B80" w:rsidP="005223B4">
      <w:pPr>
        <w:spacing w:beforeLines="80" w:before="192" w:afterLines="80" w:after="192" w:line="276" w:lineRule="auto"/>
        <w:jc w:val="both"/>
        <w:rPr>
          <w:rFonts w:asciiTheme="minorHAnsi" w:hAnsiTheme="minorHAnsi" w:cstheme="minorHAnsi"/>
        </w:rPr>
      </w:pPr>
      <w:r w:rsidRPr="00572B80">
        <w:rPr>
          <w:rFonts w:asciiTheme="minorHAnsi" w:hAnsiTheme="minorHAnsi" w:cstheme="minorHAnsi"/>
        </w:rPr>
        <w:t xml:space="preserve">Considérant que les voies acquises pourront être classées dans le domaine public routier de la commune. La décision de classement prise par le par le conseil municipal ne devra pas être précédée s’une enquête publique lorsque l’opération ne portera pas atteinte aux fonctions de desserte ou de circulation de la voie. </w:t>
      </w:r>
    </w:p>
    <w:p w14:paraId="6890AF66" w14:textId="0015AB05" w:rsidR="00572B80" w:rsidRPr="00572B80" w:rsidRDefault="00572B80" w:rsidP="005223B4">
      <w:pPr>
        <w:spacing w:beforeLines="80" w:before="192" w:afterLines="80" w:after="192" w:line="276" w:lineRule="auto"/>
        <w:jc w:val="both"/>
        <w:rPr>
          <w:rFonts w:asciiTheme="minorHAnsi" w:hAnsiTheme="minorHAnsi" w:cstheme="minorHAnsi"/>
        </w:rPr>
      </w:pPr>
      <w:r w:rsidRPr="00572B80">
        <w:rPr>
          <w:rFonts w:asciiTheme="minorHAnsi" w:hAnsiTheme="minorHAnsi" w:cstheme="minorHAnsi"/>
        </w:rPr>
        <w:t xml:space="preserve">Monsieur </w:t>
      </w:r>
      <w:r w:rsidR="00940055">
        <w:rPr>
          <w:rFonts w:asciiTheme="minorHAnsi" w:hAnsiTheme="minorHAnsi" w:cstheme="minorHAnsi"/>
        </w:rPr>
        <w:t>Le Maire</w:t>
      </w:r>
      <w:r w:rsidRPr="00572B80">
        <w:rPr>
          <w:rFonts w:asciiTheme="minorHAnsi" w:hAnsiTheme="minorHAnsi" w:cstheme="minorHAnsi"/>
        </w:rPr>
        <w:t>, rappelle que</w:t>
      </w:r>
      <w:r w:rsidR="00940055">
        <w:rPr>
          <w:rFonts w:asciiTheme="minorHAnsi" w:hAnsiTheme="minorHAnsi" w:cstheme="minorHAnsi"/>
        </w:rPr>
        <w:t>,</w:t>
      </w:r>
      <w:r w:rsidR="00E02C3D">
        <w:rPr>
          <w:rFonts w:asciiTheme="minorHAnsi" w:hAnsiTheme="minorHAnsi" w:cstheme="minorHAnsi"/>
        </w:rPr>
        <w:t xml:space="preserve"> l</w:t>
      </w:r>
      <w:r w:rsidRPr="00572B80">
        <w:rPr>
          <w:rFonts w:asciiTheme="minorHAnsi" w:hAnsiTheme="minorHAnsi" w:cstheme="minorHAnsi"/>
        </w:rPr>
        <w:t>a commune est saisie d’une demande du propriétaire du lotissement « Kermaria », pour la rétrocession des parcelles cadastrées AA 293 et AA 284 au domaine privé de la commune.</w:t>
      </w:r>
    </w:p>
    <w:p w14:paraId="11A5DA50" w14:textId="4B241285" w:rsidR="00572B80" w:rsidRPr="00572B80" w:rsidRDefault="005865D2" w:rsidP="00ED4440">
      <w:pPr>
        <w:spacing w:beforeLines="80" w:before="192" w:afterLines="80" w:after="192" w:line="276" w:lineRule="auto"/>
        <w:jc w:val="center"/>
        <w:rPr>
          <w:rFonts w:asciiTheme="minorHAnsi" w:hAnsiTheme="minorHAnsi" w:cstheme="minorHAnsi"/>
        </w:rPr>
      </w:pPr>
      <w:r w:rsidRPr="005865D2">
        <w:rPr>
          <w:rFonts w:asciiTheme="minorHAnsi" w:hAnsiTheme="minorHAnsi" w:cstheme="minorHAnsi"/>
          <w:noProof/>
        </w:rPr>
        <w:drawing>
          <wp:inline distT="0" distB="0" distL="0" distR="0" wp14:anchorId="41E74532" wp14:editId="509B9811">
            <wp:extent cx="2580428" cy="2933700"/>
            <wp:effectExtent l="0" t="0" r="0" b="0"/>
            <wp:docPr id="1675624947" name="Image 1" descr="Une image contenant diagramme, carte, Plan, sché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24947" name="Image 1" descr="Une image contenant diagramme, carte, Plan, schématique"/>
                    <pic:cNvPicPr/>
                  </pic:nvPicPr>
                  <pic:blipFill>
                    <a:blip r:embed="rId12"/>
                    <a:stretch>
                      <a:fillRect/>
                    </a:stretch>
                  </pic:blipFill>
                  <pic:spPr>
                    <a:xfrm>
                      <a:off x="0" y="0"/>
                      <a:ext cx="2587911" cy="2942208"/>
                    </a:xfrm>
                    <a:prstGeom prst="rect">
                      <a:avLst/>
                    </a:prstGeom>
                  </pic:spPr>
                </pic:pic>
              </a:graphicData>
            </a:graphic>
          </wp:inline>
        </w:drawing>
      </w:r>
    </w:p>
    <w:p w14:paraId="22B4E503" w14:textId="77777777" w:rsidR="00572B80" w:rsidRPr="00572B80" w:rsidRDefault="00572B80" w:rsidP="00ED4440">
      <w:pPr>
        <w:spacing w:beforeLines="80" w:before="192" w:afterLines="80" w:after="192" w:line="276" w:lineRule="auto"/>
        <w:jc w:val="both"/>
        <w:rPr>
          <w:rFonts w:asciiTheme="minorHAnsi" w:hAnsiTheme="minorHAnsi" w:cstheme="minorHAnsi"/>
        </w:rPr>
      </w:pPr>
      <w:r w:rsidRPr="00572B80">
        <w:rPr>
          <w:rFonts w:asciiTheme="minorHAnsi" w:hAnsiTheme="minorHAnsi" w:cstheme="minorHAnsi"/>
        </w:rPr>
        <w:t xml:space="preserve">Les voies du lotissement sont ouvertes à la circulation publique et assimilables à de la voirie communale, sans pour autant faire partie du domaine public de la commune. Le classement des ces voies dans la voirie communale n’a pas pour conséquence de porter atteinte aux fonctions de desserte ou de circulation assurées par ces voies. Par conséquent, ce classement est dispensé d’enquête publique. </w:t>
      </w:r>
    </w:p>
    <w:p w14:paraId="10C2758A" w14:textId="77777777" w:rsidR="00572B80" w:rsidRPr="00572B80" w:rsidRDefault="00572B80" w:rsidP="00ED4440">
      <w:pPr>
        <w:spacing w:beforeLines="80" w:before="192" w:afterLines="80" w:after="192" w:line="276" w:lineRule="auto"/>
        <w:ind w:right="-2"/>
        <w:jc w:val="both"/>
        <w:rPr>
          <w:rFonts w:asciiTheme="minorHAnsi" w:eastAsia="Times New Roman" w:hAnsiTheme="minorHAnsi" w:cstheme="minorHAnsi"/>
          <w:sz w:val="24"/>
          <w:szCs w:val="24"/>
          <w:lang w:eastAsia="fr-FR"/>
        </w:rPr>
      </w:pPr>
      <w:r w:rsidRPr="00572B80">
        <w:rPr>
          <w:rFonts w:asciiTheme="minorHAnsi" w:eastAsia="Calibri" w:hAnsiTheme="minorHAnsi" w:cstheme="minorHAnsi"/>
          <w:sz w:val="24"/>
          <w:szCs w:val="24"/>
        </w:rPr>
        <w:t>Le Conseil Municipal, après en avoir délibéré</w:t>
      </w:r>
      <w:r w:rsidRPr="00572B80">
        <w:rPr>
          <w:rFonts w:asciiTheme="minorHAnsi" w:eastAsia="Times New Roman" w:hAnsiTheme="minorHAnsi" w:cstheme="minorHAnsi"/>
          <w:sz w:val="24"/>
          <w:szCs w:val="24"/>
          <w:lang w:eastAsia="fr-FR"/>
        </w:rPr>
        <w:t xml:space="preserve">, à l’unanimité, </w:t>
      </w:r>
    </w:p>
    <w:p w14:paraId="0F23F39F" w14:textId="77777777" w:rsidR="00572B80" w:rsidRPr="00572B80" w:rsidRDefault="00572B80" w:rsidP="00ED4440">
      <w:pPr>
        <w:spacing w:beforeLines="80" w:before="192" w:afterLines="80" w:after="192" w:line="276" w:lineRule="auto"/>
        <w:ind w:right="-2"/>
        <w:jc w:val="both"/>
        <w:rPr>
          <w:rFonts w:asciiTheme="minorHAnsi" w:eastAsia="Times New Roman" w:hAnsiTheme="minorHAnsi" w:cstheme="minorHAnsi"/>
          <w:lang w:eastAsia="fr-FR"/>
        </w:rPr>
      </w:pPr>
      <w:r w:rsidRPr="00572B80">
        <w:rPr>
          <w:rFonts w:asciiTheme="minorHAnsi" w:eastAsia="Times New Roman" w:hAnsiTheme="minorHAnsi" w:cstheme="minorHAnsi"/>
          <w:b/>
          <w:bCs/>
          <w:sz w:val="24"/>
          <w:szCs w:val="24"/>
          <w:lang w:eastAsia="fr-FR"/>
        </w:rPr>
        <w:t xml:space="preserve">ACCEPTE </w:t>
      </w:r>
      <w:r w:rsidRPr="00572B80">
        <w:rPr>
          <w:rFonts w:asciiTheme="minorHAnsi" w:eastAsia="Times New Roman" w:hAnsiTheme="minorHAnsi" w:cstheme="minorHAnsi"/>
          <w:lang w:eastAsia="fr-FR"/>
        </w:rPr>
        <w:t xml:space="preserve">la rétrocession des voies, espaces et équipements communs du lotissement « Kermaria » à la commune selon les modalités suivantes à titre gratuit : </w:t>
      </w:r>
    </w:p>
    <w:p w14:paraId="7145CEFC" w14:textId="77777777" w:rsidR="00572B80" w:rsidRPr="00572B80" w:rsidRDefault="00572B80" w:rsidP="00ED4440">
      <w:pPr>
        <w:pStyle w:val="Paragraphedeliste"/>
        <w:numPr>
          <w:ilvl w:val="0"/>
          <w:numId w:val="46"/>
        </w:numPr>
        <w:spacing w:beforeLines="80" w:before="192" w:afterLines="80" w:after="192" w:line="276" w:lineRule="auto"/>
        <w:ind w:right="-2"/>
        <w:jc w:val="both"/>
        <w:rPr>
          <w:rFonts w:eastAsia="Times New Roman" w:cstheme="minorHAnsi"/>
          <w:lang w:eastAsia="fr-FR"/>
        </w:rPr>
      </w:pPr>
      <w:r w:rsidRPr="00572B80">
        <w:rPr>
          <w:rFonts w:eastAsia="Times New Roman" w:cstheme="minorHAnsi"/>
          <w:lang w:eastAsia="fr-FR"/>
        </w:rPr>
        <w:lastRenderedPageBreak/>
        <w:t>Voies de desserte du lotissement (chaussées y compris accotement) : parcelles AA 293 et AA 284 ;</w:t>
      </w:r>
    </w:p>
    <w:p w14:paraId="1E228A8B" w14:textId="77777777" w:rsidR="00572B80" w:rsidRPr="00572B80" w:rsidRDefault="00572B80" w:rsidP="00ED4440">
      <w:pPr>
        <w:pStyle w:val="Paragraphedeliste"/>
        <w:numPr>
          <w:ilvl w:val="0"/>
          <w:numId w:val="46"/>
        </w:numPr>
        <w:spacing w:beforeLines="80" w:before="192" w:afterLines="80" w:after="192" w:line="276" w:lineRule="auto"/>
        <w:ind w:right="-2"/>
        <w:jc w:val="both"/>
        <w:rPr>
          <w:rFonts w:eastAsia="Times New Roman" w:cstheme="minorHAnsi"/>
          <w:lang w:eastAsia="fr-FR"/>
        </w:rPr>
      </w:pPr>
      <w:r w:rsidRPr="00572B80">
        <w:rPr>
          <w:rFonts w:eastAsia="Times New Roman" w:cstheme="minorHAnsi"/>
          <w:lang w:eastAsia="fr-FR"/>
        </w:rPr>
        <w:t xml:space="preserve">Réseau d’eaux pluviales ; </w:t>
      </w:r>
    </w:p>
    <w:p w14:paraId="2E29A6AD" w14:textId="77777777" w:rsidR="00572B80" w:rsidRPr="00572B80" w:rsidRDefault="00572B80" w:rsidP="00ED4440">
      <w:pPr>
        <w:pStyle w:val="Paragraphedeliste"/>
        <w:numPr>
          <w:ilvl w:val="0"/>
          <w:numId w:val="46"/>
        </w:numPr>
        <w:spacing w:beforeLines="80" w:before="192" w:afterLines="80" w:after="192" w:line="276" w:lineRule="auto"/>
        <w:ind w:right="-2"/>
        <w:jc w:val="both"/>
        <w:rPr>
          <w:rFonts w:eastAsia="Times New Roman" w:cstheme="minorHAnsi"/>
          <w:lang w:eastAsia="fr-FR"/>
        </w:rPr>
      </w:pPr>
      <w:r w:rsidRPr="00572B80">
        <w:rPr>
          <w:rFonts w:eastAsia="Times New Roman" w:cstheme="minorHAnsi"/>
          <w:lang w:eastAsia="fr-FR"/>
        </w:rPr>
        <w:t>Réseaux et équipements de transport et de distribution de l’électricité ;</w:t>
      </w:r>
    </w:p>
    <w:p w14:paraId="0EEC0CD3" w14:textId="03010938" w:rsidR="00572B80" w:rsidRPr="00572B80" w:rsidRDefault="00572B80" w:rsidP="00ED4440">
      <w:pPr>
        <w:pStyle w:val="Paragraphedeliste"/>
        <w:numPr>
          <w:ilvl w:val="0"/>
          <w:numId w:val="46"/>
        </w:numPr>
        <w:spacing w:beforeLines="80" w:before="192" w:afterLines="80" w:after="192" w:line="276" w:lineRule="auto"/>
        <w:ind w:right="-2"/>
        <w:jc w:val="both"/>
        <w:rPr>
          <w:rFonts w:eastAsia="Times New Roman" w:cstheme="minorHAnsi"/>
          <w:lang w:eastAsia="fr-FR"/>
        </w:rPr>
      </w:pPr>
      <w:r w:rsidRPr="00572B80">
        <w:rPr>
          <w:rFonts w:eastAsia="Times New Roman" w:cstheme="minorHAnsi"/>
          <w:lang w:eastAsia="fr-FR"/>
        </w:rPr>
        <w:t>Autres réseaux (adduction d’eau potable, assainissement, Eclairage public</w:t>
      </w:r>
      <w:r w:rsidR="009C183E">
        <w:rPr>
          <w:rFonts w:eastAsia="Times New Roman" w:cstheme="minorHAnsi"/>
          <w:lang w:eastAsia="fr-FR"/>
        </w:rPr>
        <w:t xml:space="preserve"> et</w:t>
      </w:r>
      <w:r w:rsidRPr="00572B80">
        <w:rPr>
          <w:rFonts w:eastAsia="Times New Roman" w:cstheme="minorHAnsi"/>
          <w:lang w:eastAsia="fr-FR"/>
        </w:rPr>
        <w:t xml:space="preserve"> Télécoms)</w:t>
      </w:r>
    </w:p>
    <w:p w14:paraId="10B4A331" w14:textId="77777777" w:rsidR="00572B80" w:rsidRPr="00572B80" w:rsidRDefault="00572B80" w:rsidP="00ED4440">
      <w:pPr>
        <w:spacing w:beforeLines="80" w:before="192" w:afterLines="80" w:after="192" w:line="276" w:lineRule="auto"/>
        <w:ind w:right="-2"/>
        <w:jc w:val="both"/>
        <w:rPr>
          <w:rFonts w:asciiTheme="minorHAnsi" w:eastAsia="Times New Roman" w:hAnsiTheme="minorHAnsi" w:cstheme="minorHAnsi"/>
          <w:lang w:eastAsia="fr-FR"/>
        </w:rPr>
      </w:pPr>
      <w:r w:rsidRPr="00572B80">
        <w:rPr>
          <w:rFonts w:asciiTheme="minorHAnsi" w:eastAsia="Times New Roman" w:hAnsiTheme="minorHAnsi" w:cstheme="minorHAnsi"/>
          <w:b/>
          <w:bCs/>
          <w:sz w:val="24"/>
          <w:szCs w:val="24"/>
          <w:lang w:eastAsia="fr-FR"/>
        </w:rPr>
        <w:t xml:space="preserve">CONFIRME </w:t>
      </w:r>
      <w:r w:rsidRPr="00572B80">
        <w:rPr>
          <w:rFonts w:asciiTheme="minorHAnsi" w:eastAsia="Times New Roman" w:hAnsiTheme="minorHAnsi" w:cstheme="minorHAnsi"/>
          <w:lang w:eastAsia="fr-FR"/>
        </w:rPr>
        <w:t>la dénomination officielle de la voie de desserte du lotissement en « </w:t>
      </w:r>
      <w:r w:rsidRPr="00572B80">
        <w:rPr>
          <w:rFonts w:asciiTheme="minorHAnsi" w:eastAsia="Times New Roman" w:hAnsiTheme="minorHAnsi" w:cstheme="minorHAnsi"/>
          <w:b/>
          <w:bCs/>
          <w:lang w:eastAsia="fr-FR"/>
        </w:rPr>
        <w:t>la rue d’Armorique </w:t>
      </w:r>
      <w:r w:rsidRPr="00572B80">
        <w:rPr>
          <w:rFonts w:asciiTheme="minorHAnsi" w:eastAsia="Times New Roman" w:hAnsiTheme="minorHAnsi" w:cstheme="minorHAnsi"/>
          <w:lang w:eastAsia="fr-FR"/>
        </w:rPr>
        <w:t>» conformément à la délibération n°2020-53 du 4 septembre 2020 ;</w:t>
      </w:r>
    </w:p>
    <w:p w14:paraId="7CE54C8A" w14:textId="77777777" w:rsidR="00572B80" w:rsidRPr="00572B80" w:rsidRDefault="00572B80" w:rsidP="00ED4440">
      <w:pPr>
        <w:spacing w:beforeLines="80" w:before="192" w:afterLines="80" w:after="192" w:line="276" w:lineRule="auto"/>
        <w:ind w:right="-2"/>
        <w:jc w:val="both"/>
        <w:rPr>
          <w:rFonts w:asciiTheme="minorHAnsi" w:eastAsia="Times New Roman" w:hAnsiTheme="minorHAnsi" w:cstheme="minorHAnsi"/>
          <w:lang w:eastAsia="fr-FR"/>
        </w:rPr>
      </w:pPr>
      <w:r w:rsidRPr="00572B80">
        <w:rPr>
          <w:rFonts w:asciiTheme="minorHAnsi" w:eastAsia="Times New Roman" w:hAnsiTheme="minorHAnsi" w:cstheme="minorHAnsi"/>
          <w:b/>
          <w:bCs/>
          <w:sz w:val="24"/>
          <w:szCs w:val="24"/>
          <w:lang w:eastAsia="fr-FR"/>
        </w:rPr>
        <w:t>DEMANDE</w:t>
      </w:r>
      <w:r w:rsidRPr="00572B80">
        <w:rPr>
          <w:rFonts w:asciiTheme="minorHAnsi" w:eastAsia="Times New Roman" w:hAnsiTheme="minorHAnsi" w:cstheme="minorHAnsi"/>
          <w:lang w:eastAsia="fr-FR"/>
        </w:rPr>
        <w:t xml:space="preserve"> le classement de ces parcelles dans leur ensemble en tant que voie communale pour une surface totale de 676m</w:t>
      </w:r>
      <w:r w:rsidRPr="00572B80">
        <w:rPr>
          <w:rFonts w:asciiTheme="minorHAnsi" w:eastAsia="Times New Roman" w:hAnsiTheme="minorHAnsi" w:cstheme="minorHAnsi"/>
          <w:vertAlign w:val="superscript"/>
          <w:lang w:eastAsia="fr-FR"/>
        </w:rPr>
        <w:t>2</w:t>
      </w:r>
      <w:r w:rsidRPr="00572B80">
        <w:rPr>
          <w:rFonts w:asciiTheme="minorHAnsi" w:eastAsia="Times New Roman" w:hAnsiTheme="minorHAnsi" w:cstheme="minorHAnsi"/>
          <w:lang w:eastAsia="fr-FR"/>
        </w:rPr>
        <w:t>, conformément aux dispositions de l’article L.141-3 du Code de la Voirie Routière ;</w:t>
      </w:r>
    </w:p>
    <w:p w14:paraId="03B63DC0" w14:textId="77777777" w:rsidR="00572B80" w:rsidRPr="00572B80" w:rsidRDefault="00572B80" w:rsidP="00ED4440">
      <w:pPr>
        <w:spacing w:beforeLines="80" w:before="192" w:afterLines="80" w:after="192" w:line="276" w:lineRule="auto"/>
        <w:ind w:right="-2"/>
        <w:jc w:val="both"/>
        <w:rPr>
          <w:rFonts w:asciiTheme="minorHAnsi" w:eastAsia="Times New Roman" w:hAnsiTheme="minorHAnsi" w:cstheme="minorHAnsi"/>
          <w:lang w:eastAsia="fr-FR"/>
        </w:rPr>
      </w:pPr>
      <w:r w:rsidRPr="00572B80">
        <w:rPr>
          <w:rFonts w:asciiTheme="minorHAnsi" w:eastAsia="Times New Roman" w:hAnsiTheme="minorHAnsi" w:cstheme="minorHAnsi"/>
          <w:b/>
          <w:bCs/>
          <w:sz w:val="24"/>
          <w:szCs w:val="24"/>
          <w:lang w:eastAsia="fr-FR"/>
        </w:rPr>
        <w:t>DEMANDE</w:t>
      </w:r>
      <w:r w:rsidRPr="00572B80">
        <w:rPr>
          <w:rFonts w:asciiTheme="minorHAnsi" w:eastAsia="Times New Roman" w:hAnsiTheme="minorHAnsi" w:cstheme="minorHAnsi"/>
          <w:lang w:eastAsia="fr-FR"/>
        </w:rPr>
        <w:t xml:space="preserve"> la mise à jour du tableau de classement des Voies Communales ; </w:t>
      </w:r>
    </w:p>
    <w:p w14:paraId="016BACB8" w14:textId="77777777" w:rsidR="00572B80" w:rsidRDefault="00572B80" w:rsidP="00ED4440">
      <w:pPr>
        <w:spacing w:beforeLines="80" w:before="192" w:afterLines="80" w:after="192" w:line="276" w:lineRule="auto"/>
        <w:ind w:right="-2"/>
        <w:jc w:val="both"/>
        <w:rPr>
          <w:rFonts w:asciiTheme="minorHAnsi" w:eastAsia="Times New Roman" w:hAnsiTheme="minorHAnsi" w:cstheme="minorHAnsi"/>
          <w:lang w:eastAsia="fr-FR"/>
        </w:rPr>
      </w:pPr>
      <w:r w:rsidRPr="00572B80">
        <w:rPr>
          <w:rFonts w:asciiTheme="minorHAnsi" w:eastAsia="Times New Roman" w:hAnsiTheme="minorHAnsi" w:cstheme="minorHAnsi"/>
          <w:b/>
          <w:bCs/>
          <w:sz w:val="24"/>
          <w:szCs w:val="24"/>
          <w:lang w:eastAsia="fr-FR"/>
        </w:rPr>
        <w:t>AUTORISE</w:t>
      </w:r>
      <w:r w:rsidRPr="00572B80">
        <w:rPr>
          <w:rFonts w:asciiTheme="minorHAnsi" w:eastAsia="Times New Roman" w:hAnsiTheme="minorHAnsi" w:cstheme="minorHAnsi"/>
          <w:lang w:eastAsia="fr-FR"/>
        </w:rPr>
        <w:t xml:space="preserve"> le Maire à procéder aux formalités nécessaires et à signer tout actes et pièces s’y rapportant. </w:t>
      </w:r>
    </w:p>
    <w:tbl>
      <w:tblPr>
        <w:tblStyle w:val="Grilledutableau"/>
        <w:tblW w:w="10632" w:type="dxa"/>
        <w:tblInd w:w="0" w:type="dxa"/>
        <w:tblLook w:val="04A0" w:firstRow="1" w:lastRow="0" w:firstColumn="1" w:lastColumn="0" w:noHBand="0" w:noVBand="1"/>
      </w:tblPr>
      <w:tblGrid>
        <w:gridCol w:w="2695"/>
        <w:gridCol w:w="2548"/>
        <w:gridCol w:w="2549"/>
        <w:gridCol w:w="2840"/>
      </w:tblGrid>
      <w:tr w:rsidR="00630997" w:rsidRPr="00BA0CDF" w14:paraId="748805A1" w14:textId="77777777" w:rsidTr="008F4597">
        <w:tc>
          <w:tcPr>
            <w:tcW w:w="2695" w:type="dxa"/>
          </w:tcPr>
          <w:p w14:paraId="6DBDC1D1" w14:textId="77777777" w:rsidR="00630997" w:rsidRPr="00BA0CDF" w:rsidRDefault="00630997"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Nombres de votants</w:t>
            </w:r>
          </w:p>
        </w:tc>
        <w:tc>
          <w:tcPr>
            <w:tcW w:w="2548" w:type="dxa"/>
          </w:tcPr>
          <w:p w14:paraId="23C15C19" w14:textId="77777777" w:rsidR="00630997" w:rsidRPr="00BA0CDF" w:rsidRDefault="00630997"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Pour</w:t>
            </w:r>
          </w:p>
        </w:tc>
        <w:tc>
          <w:tcPr>
            <w:tcW w:w="2549" w:type="dxa"/>
          </w:tcPr>
          <w:p w14:paraId="4BF6F795" w14:textId="77777777" w:rsidR="00630997" w:rsidRPr="00BA0CDF" w:rsidRDefault="00630997"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Contre</w:t>
            </w:r>
          </w:p>
        </w:tc>
        <w:tc>
          <w:tcPr>
            <w:tcW w:w="2840" w:type="dxa"/>
          </w:tcPr>
          <w:p w14:paraId="5C84FA6D" w14:textId="77777777" w:rsidR="00630997" w:rsidRPr="00BA0CDF" w:rsidRDefault="00630997" w:rsidP="008F4597">
            <w:pPr>
              <w:spacing w:line="259" w:lineRule="auto"/>
              <w:jc w:val="center"/>
              <w:rPr>
                <w:rFonts w:ascii="Tahoma" w:hAnsi="Tahoma" w:cs="Tahoma"/>
                <w:color w:val="0070C0"/>
                <w:sz w:val="24"/>
                <w:szCs w:val="24"/>
              </w:rPr>
            </w:pPr>
            <w:r w:rsidRPr="00BA0CDF">
              <w:rPr>
                <w:rFonts w:ascii="Tahoma" w:hAnsi="Tahoma" w:cs="Tahoma"/>
                <w:color w:val="0070C0"/>
                <w:sz w:val="24"/>
                <w:szCs w:val="24"/>
              </w:rPr>
              <w:t>Abstention</w:t>
            </w:r>
          </w:p>
        </w:tc>
      </w:tr>
      <w:tr w:rsidR="00630997" w:rsidRPr="00BA0CDF" w14:paraId="676ACCDB" w14:textId="77777777" w:rsidTr="008F4597">
        <w:tc>
          <w:tcPr>
            <w:tcW w:w="2695" w:type="dxa"/>
          </w:tcPr>
          <w:p w14:paraId="214CF01F" w14:textId="77777777" w:rsidR="00630997" w:rsidRPr="00BA0CDF" w:rsidRDefault="00630997" w:rsidP="008F4597">
            <w:pPr>
              <w:spacing w:line="259" w:lineRule="auto"/>
              <w:jc w:val="center"/>
              <w:rPr>
                <w:rFonts w:ascii="Tahoma" w:hAnsi="Tahoma" w:cs="Tahoma"/>
                <w:color w:val="0070C0"/>
                <w:sz w:val="24"/>
                <w:szCs w:val="24"/>
              </w:rPr>
            </w:pPr>
            <w:r>
              <w:rPr>
                <w:rFonts w:ascii="Tahoma" w:hAnsi="Tahoma" w:cs="Tahoma"/>
                <w:color w:val="0070C0"/>
                <w:sz w:val="24"/>
                <w:szCs w:val="24"/>
              </w:rPr>
              <w:t>23</w:t>
            </w:r>
          </w:p>
        </w:tc>
        <w:tc>
          <w:tcPr>
            <w:tcW w:w="2548" w:type="dxa"/>
          </w:tcPr>
          <w:p w14:paraId="1FA487D7" w14:textId="265FB2D9" w:rsidR="00630997" w:rsidRPr="00BA0CDF" w:rsidRDefault="00B7712D" w:rsidP="008F4597">
            <w:pPr>
              <w:spacing w:line="259" w:lineRule="auto"/>
              <w:jc w:val="center"/>
              <w:rPr>
                <w:rFonts w:ascii="Tahoma" w:hAnsi="Tahoma" w:cs="Tahoma"/>
                <w:color w:val="0070C0"/>
                <w:sz w:val="24"/>
                <w:szCs w:val="24"/>
              </w:rPr>
            </w:pPr>
            <w:r>
              <w:rPr>
                <w:rFonts w:ascii="Tahoma" w:hAnsi="Tahoma" w:cs="Tahoma"/>
                <w:color w:val="0070C0"/>
                <w:sz w:val="24"/>
                <w:szCs w:val="24"/>
              </w:rPr>
              <w:t>23</w:t>
            </w:r>
          </w:p>
        </w:tc>
        <w:tc>
          <w:tcPr>
            <w:tcW w:w="2549" w:type="dxa"/>
          </w:tcPr>
          <w:p w14:paraId="05FC0DE3" w14:textId="77777777" w:rsidR="00630997" w:rsidRPr="00BA0CDF" w:rsidRDefault="00630997" w:rsidP="008F4597">
            <w:pPr>
              <w:spacing w:line="259" w:lineRule="auto"/>
              <w:jc w:val="center"/>
              <w:rPr>
                <w:rFonts w:ascii="Tahoma" w:hAnsi="Tahoma" w:cs="Tahoma"/>
                <w:color w:val="0070C0"/>
                <w:sz w:val="24"/>
                <w:szCs w:val="24"/>
              </w:rPr>
            </w:pPr>
          </w:p>
        </w:tc>
        <w:tc>
          <w:tcPr>
            <w:tcW w:w="2840" w:type="dxa"/>
          </w:tcPr>
          <w:p w14:paraId="31AD7B95" w14:textId="77777777" w:rsidR="00630997" w:rsidRPr="00BA0CDF" w:rsidRDefault="00630997" w:rsidP="008F4597">
            <w:pPr>
              <w:spacing w:line="259" w:lineRule="auto"/>
              <w:jc w:val="center"/>
              <w:rPr>
                <w:rFonts w:ascii="Tahoma" w:hAnsi="Tahoma" w:cs="Tahoma"/>
                <w:color w:val="0070C0"/>
                <w:sz w:val="24"/>
                <w:szCs w:val="24"/>
              </w:rPr>
            </w:pPr>
          </w:p>
        </w:tc>
      </w:tr>
    </w:tbl>
    <w:p w14:paraId="4667FC35" w14:textId="432AF4C1" w:rsidR="00A80D90" w:rsidRPr="00CF14E3" w:rsidRDefault="00B512D6" w:rsidP="00ED4440">
      <w:pPr>
        <w:spacing w:beforeLines="80" w:before="192" w:afterLines="80" w:after="192" w:line="276" w:lineRule="auto"/>
        <w:ind w:right="-2"/>
        <w:jc w:val="both"/>
        <w:rPr>
          <w:rFonts w:asciiTheme="minorHAnsi" w:eastAsia="Times New Roman" w:hAnsiTheme="minorHAnsi" w:cstheme="minorHAnsi"/>
          <w:b/>
          <w:color w:val="5B9BD5" w:themeColor="accent1"/>
          <w:sz w:val="24"/>
          <w:szCs w:val="24"/>
          <w:lang w:eastAsia="fr-FR"/>
        </w:rPr>
      </w:pPr>
      <w:r w:rsidRPr="00CF14E3">
        <w:rPr>
          <w:rFonts w:asciiTheme="minorHAnsi" w:eastAsia="Times New Roman" w:hAnsiTheme="minorHAnsi" w:cstheme="minorHAnsi"/>
          <w:b/>
          <w:color w:val="5B9BD5" w:themeColor="accent1"/>
          <w:sz w:val="24"/>
          <w:szCs w:val="24"/>
          <w:lang w:eastAsia="fr-FR"/>
        </w:rPr>
        <w:t>Monsieur le Maire aborde également le sujet du l</w:t>
      </w:r>
      <w:r w:rsidR="00ED2DD0" w:rsidRPr="00CF14E3">
        <w:rPr>
          <w:rFonts w:asciiTheme="minorHAnsi" w:eastAsia="Times New Roman" w:hAnsiTheme="minorHAnsi" w:cstheme="minorHAnsi"/>
          <w:b/>
          <w:color w:val="5B9BD5" w:themeColor="accent1"/>
          <w:sz w:val="24"/>
          <w:szCs w:val="24"/>
          <w:lang w:eastAsia="fr-FR"/>
        </w:rPr>
        <w:t xml:space="preserve">otissement </w:t>
      </w:r>
      <w:r w:rsidR="000D139D" w:rsidRPr="00CF14E3">
        <w:rPr>
          <w:rFonts w:asciiTheme="minorHAnsi" w:eastAsia="Times New Roman" w:hAnsiTheme="minorHAnsi" w:cstheme="minorHAnsi"/>
          <w:b/>
          <w:color w:val="5B9BD5" w:themeColor="accent1"/>
          <w:sz w:val="24"/>
          <w:szCs w:val="24"/>
          <w:lang w:eastAsia="fr-FR"/>
        </w:rPr>
        <w:t>Kervran</w:t>
      </w:r>
      <w:r w:rsidR="00DA1897" w:rsidRPr="00CF14E3">
        <w:rPr>
          <w:rFonts w:asciiTheme="minorHAnsi" w:eastAsia="Times New Roman" w:hAnsiTheme="minorHAnsi" w:cstheme="minorHAnsi"/>
          <w:b/>
          <w:color w:val="5B9BD5" w:themeColor="accent1"/>
          <w:sz w:val="24"/>
          <w:szCs w:val="24"/>
          <w:lang w:eastAsia="fr-FR"/>
        </w:rPr>
        <w:t xml:space="preserve">. La situation de l’entreprise </w:t>
      </w:r>
      <w:r w:rsidR="00AD42E4" w:rsidRPr="00CF14E3">
        <w:rPr>
          <w:rFonts w:asciiTheme="minorHAnsi" w:eastAsia="Times New Roman" w:hAnsiTheme="minorHAnsi" w:cstheme="minorHAnsi"/>
          <w:b/>
          <w:color w:val="5B9BD5" w:themeColor="accent1"/>
          <w:sz w:val="24"/>
          <w:szCs w:val="24"/>
          <w:lang w:eastAsia="fr-FR"/>
        </w:rPr>
        <w:t>aura un impact sur la gestion de</w:t>
      </w:r>
      <w:r w:rsidR="00ED2DD0" w:rsidRPr="00CF14E3">
        <w:rPr>
          <w:rFonts w:asciiTheme="minorHAnsi" w:eastAsia="Times New Roman" w:hAnsiTheme="minorHAnsi" w:cstheme="minorHAnsi"/>
          <w:b/>
          <w:color w:val="5B9BD5" w:themeColor="accent1"/>
          <w:sz w:val="24"/>
          <w:szCs w:val="24"/>
          <w:lang w:eastAsia="fr-FR"/>
        </w:rPr>
        <w:t xml:space="preserve"> la voirie et </w:t>
      </w:r>
      <w:r w:rsidR="00AD42E4" w:rsidRPr="00CF14E3">
        <w:rPr>
          <w:rFonts w:asciiTheme="minorHAnsi" w:eastAsia="Times New Roman" w:hAnsiTheme="minorHAnsi" w:cstheme="minorHAnsi"/>
          <w:b/>
          <w:color w:val="5B9BD5" w:themeColor="accent1"/>
          <w:sz w:val="24"/>
          <w:szCs w:val="24"/>
          <w:lang w:eastAsia="fr-FR"/>
        </w:rPr>
        <w:t>d</w:t>
      </w:r>
      <w:r w:rsidR="00ED2DD0" w:rsidRPr="00CF14E3">
        <w:rPr>
          <w:rFonts w:asciiTheme="minorHAnsi" w:eastAsia="Times New Roman" w:hAnsiTheme="minorHAnsi" w:cstheme="minorHAnsi"/>
          <w:b/>
          <w:color w:val="5B9BD5" w:themeColor="accent1"/>
          <w:sz w:val="24"/>
          <w:szCs w:val="24"/>
          <w:lang w:eastAsia="fr-FR"/>
        </w:rPr>
        <w:t>es réseaux</w:t>
      </w:r>
      <w:r w:rsidR="00AD42E4" w:rsidRPr="00CF14E3">
        <w:rPr>
          <w:rFonts w:asciiTheme="minorHAnsi" w:eastAsia="Times New Roman" w:hAnsiTheme="minorHAnsi" w:cstheme="minorHAnsi"/>
          <w:b/>
          <w:color w:val="5B9BD5" w:themeColor="accent1"/>
          <w:sz w:val="24"/>
          <w:szCs w:val="24"/>
          <w:lang w:eastAsia="fr-FR"/>
        </w:rPr>
        <w:t>, de ce quartier.</w:t>
      </w:r>
    </w:p>
    <w:p w14:paraId="63E3A71B" w14:textId="77777777" w:rsidR="00572B80" w:rsidRPr="00572B80" w:rsidRDefault="00572B80" w:rsidP="00ED4440">
      <w:pPr>
        <w:pBdr>
          <w:top w:val="single" w:sz="4" w:space="1" w:color="auto"/>
          <w:left w:val="single" w:sz="4" w:space="4" w:color="auto"/>
          <w:bottom w:val="single" w:sz="4" w:space="1" w:color="auto"/>
          <w:right w:val="single" w:sz="4" w:space="0" w:color="auto"/>
        </w:pBdr>
        <w:spacing w:beforeLines="80" w:before="192" w:afterLines="80" w:after="192" w:line="276" w:lineRule="auto"/>
        <w:ind w:right="-2"/>
        <w:jc w:val="center"/>
        <w:rPr>
          <w:rFonts w:asciiTheme="minorHAnsi" w:hAnsiTheme="minorHAnsi" w:cstheme="minorHAnsi"/>
          <w:b/>
          <w:bCs/>
          <w:sz w:val="28"/>
          <w:szCs w:val="28"/>
        </w:rPr>
      </w:pPr>
      <w:r w:rsidRPr="00572B80">
        <w:rPr>
          <w:rFonts w:asciiTheme="minorHAnsi" w:hAnsiTheme="minorHAnsi" w:cstheme="minorHAnsi"/>
          <w:b/>
          <w:bCs/>
          <w:sz w:val="28"/>
          <w:szCs w:val="28"/>
        </w:rPr>
        <w:t>Questions diverses</w:t>
      </w:r>
    </w:p>
    <w:p w14:paraId="756C59DC" w14:textId="1E328DC5" w:rsidR="009512FC" w:rsidRPr="00CF14E3" w:rsidRDefault="00C37D09" w:rsidP="00C37D09">
      <w:pPr>
        <w:pStyle w:val="Paragraphedeliste"/>
        <w:numPr>
          <w:ilvl w:val="0"/>
          <w:numId w:val="47"/>
        </w:numPr>
        <w:spacing w:line="276" w:lineRule="auto"/>
        <w:jc w:val="both"/>
        <w:rPr>
          <w:rFonts w:cstheme="minorHAnsi"/>
          <w:sz w:val="24"/>
          <w:szCs w:val="24"/>
        </w:rPr>
      </w:pPr>
      <w:r w:rsidRPr="00CF14E3">
        <w:rPr>
          <w:rFonts w:cstheme="minorHAnsi"/>
          <w:sz w:val="24"/>
          <w:szCs w:val="24"/>
        </w:rPr>
        <w:t xml:space="preserve">Vide maison de la rue Lamenais – Maison Le Borgne : 1002€ pour le CCAS. </w:t>
      </w:r>
      <w:r w:rsidR="00DA3CF8" w:rsidRPr="00CF14E3">
        <w:rPr>
          <w:rFonts w:cstheme="minorHAnsi"/>
          <w:sz w:val="24"/>
          <w:szCs w:val="24"/>
        </w:rPr>
        <w:t xml:space="preserve">Le reste des ventes sera réalisé par un dépôt vente. La maison sera vidée avant puis mise en vente. </w:t>
      </w:r>
    </w:p>
    <w:p w14:paraId="7D5C2B59" w14:textId="4E7B4916" w:rsidR="00DA3CF8" w:rsidRPr="00CF14E3" w:rsidRDefault="00D62988" w:rsidP="00C37D09">
      <w:pPr>
        <w:pStyle w:val="Paragraphedeliste"/>
        <w:numPr>
          <w:ilvl w:val="0"/>
          <w:numId w:val="47"/>
        </w:numPr>
        <w:spacing w:line="276" w:lineRule="auto"/>
        <w:jc w:val="both"/>
        <w:rPr>
          <w:rFonts w:cstheme="minorHAnsi"/>
          <w:sz w:val="24"/>
          <w:szCs w:val="24"/>
        </w:rPr>
      </w:pPr>
      <w:r w:rsidRPr="00CF14E3">
        <w:rPr>
          <w:rFonts w:cstheme="minorHAnsi"/>
          <w:sz w:val="24"/>
          <w:szCs w:val="24"/>
        </w:rPr>
        <w:t xml:space="preserve">Travaux en cours : </w:t>
      </w:r>
    </w:p>
    <w:p w14:paraId="72B1E299" w14:textId="68724951" w:rsidR="00D62988" w:rsidRPr="00CF14E3" w:rsidRDefault="00D62988" w:rsidP="00D62988">
      <w:pPr>
        <w:pStyle w:val="Paragraphedeliste"/>
        <w:numPr>
          <w:ilvl w:val="1"/>
          <w:numId w:val="47"/>
        </w:numPr>
        <w:spacing w:line="276" w:lineRule="auto"/>
        <w:jc w:val="both"/>
        <w:rPr>
          <w:rFonts w:cstheme="minorHAnsi"/>
          <w:sz w:val="24"/>
          <w:szCs w:val="24"/>
        </w:rPr>
      </w:pPr>
      <w:r w:rsidRPr="00CF14E3">
        <w:rPr>
          <w:rFonts w:cstheme="minorHAnsi"/>
          <w:sz w:val="24"/>
          <w:szCs w:val="24"/>
        </w:rPr>
        <w:t xml:space="preserve">Lotissement </w:t>
      </w:r>
      <w:r w:rsidR="00330E52" w:rsidRPr="00CF14E3">
        <w:rPr>
          <w:rFonts w:cstheme="minorHAnsi"/>
          <w:sz w:val="24"/>
          <w:szCs w:val="24"/>
        </w:rPr>
        <w:t>Baron</w:t>
      </w:r>
      <w:r w:rsidRPr="00CF14E3">
        <w:rPr>
          <w:rFonts w:cstheme="minorHAnsi"/>
          <w:sz w:val="24"/>
          <w:szCs w:val="24"/>
        </w:rPr>
        <w:t xml:space="preserve"> : </w:t>
      </w:r>
      <w:r w:rsidR="00330E52" w:rsidRPr="00CF14E3">
        <w:rPr>
          <w:rFonts w:cstheme="minorHAnsi"/>
          <w:sz w:val="24"/>
          <w:szCs w:val="24"/>
        </w:rPr>
        <w:t>effacement</w:t>
      </w:r>
      <w:r w:rsidRPr="00CF14E3">
        <w:rPr>
          <w:rFonts w:cstheme="minorHAnsi"/>
          <w:sz w:val="24"/>
          <w:szCs w:val="24"/>
        </w:rPr>
        <w:t xml:space="preserve"> des réseaux, à cause des conditions météo et </w:t>
      </w:r>
      <w:r w:rsidR="002F051E" w:rsidRPr="00CF14E3">
        <w:rPr>
          <w:rFonts w:cstheme="minorHAnsi"/>
          <w:sz w:val="24"/>
          <w:szCs w:val="24"/>
        </w:rPr>
        <w:t>des aléas</w:t>
      </w:r>
      <w:r w:rsidR="00330E52" w:rsidRPr="00CF14E3">
        <w:rPr>
          <w:rFonts w:cstheme="minorHAnsi"/>
          <w:sz w:val="24"/>
          <w:szCs w:val="24"/>
        </w:rPr>
        <w:t xml:space="preserve"> de chantier : les travaux ont un peu de retard. Il y a quelques soucis avec les réseaux d’EU et </w:t>
      </w:r>
      <w:r w:rsidR="008E2F64" w:rsidRPr="00CF14E3">
        <w:rPr>
          <w:rFonts w:cstheme="minorHAnsi"/>
          <w:sz w:val="24"/>
          <w:szCs w:val="24"/>
        </w:rPr>
        <w:t>d’eau potable, la route a tendance à s’affaisser. La</w:t>
      </w:r>
      <w:r w:rsidR="008E2F64">
        <w:rPr>
          <w:rFonts w:cstheme="minorHAnsi"/>
          <w:sz w:val="24"/>
          <w:szCs w:val="24"/>
        </w:rPr>
        <w:t xml:space="preserve"> </w:t>
      </w:r>
      <w:r w:rsidR="00052061">
        <w:rPr>
          <w:rFonts w:cstheme="minorHAnsi"/>
          <w:sz w:val="24"/>
          <w:szCs w:val="24"/>
        </w:rPr>
        <w:t>CLCL</w:t>
      </w:r>
      <w:r w:rsidR="008E2F64" w:rsidRPr="00CF14E3">
        <w:rPr>
          <w:rFonts w:cstheme="minorHAnsi"/>
          <w:sz w:val="24"/>
          <w:szCs w:val="24"/>
        </w:rPr>
        <w:t xml:space="preserve"> est prévenu. La chaussée devra être remise en état mais il y aura seulement </w:t>
      </w:r>
      <w:r w:rsidR="00870FC2" w:rsidRPr="00CF14E3">
        <w:rPr>
          <w:rFonts w:cstheme="minorHAnsi"/>
          <w:sz w:val="24"/>
          <w:szCs w:val="24"/>
        </w:rPr>
        <w:t>des travaux minimums</w:t>
      </w:r>
      <w:r w:rsidR="008E2F64" w:rsidRPr="00CF14E3">
        <w:rPr>
          <w:rFonts w:cstheme="minorHAnsi"/>
          <w:sz w:val="24"/>
          <w:szCs w:val="24"/>
        </w:rPr>
        <w:t xml:space="preserve"> </w:t>
      </w:r>
      <w:r w:rsidR="00870FC2" w:rsidRPr="00CF14E3">
        <w:rPr>
          <w:rFonts w:cstheme="minorHAnsi"/>
          <w:sz w:val="24"/>
          <w:szCs w:val="24"/>
        </w:rPr>
        <w:t>pour</w:t>
      </w:r>
      <w:r w:rsidR="008E2F64" w:rsidRPr="00CF14E3">
        <w:rPr>
          <w:rFonts w:cstheme="minorHAnsi"/>
          <w:sz w:val="24"/>
          <w:szCs w:val="24"/>
        </w:rPr>
        <w:t xml:space="preserve"> ensuite réaliser </w:t>
      </w:r>
      <w:r w:rsidR="002F051E" w:rsidRPr="00CF14E3">
        <w:rPr>
          <w:rFonts w:cstheme="minorHAnsi"/>
          <w:sz w:val="24"/>
          <w:szCs w:val="24"/>
        </w:rPr>
        <w:t xml:space="preserve">un gros travail de fond. </w:t>
      </w:r>
    </w:p>
    <w:p w14:paraId="0F23052B" w14:textId="2D177CE6" w:rsidR="002F051E" w:rsidRPr="00CF14E3" w:rsidRDefault="002F051E" w:rsidP="00D62988">
      <w:pPr>
        <w:pStyle w:val="Paragraphedeliste"/>
        <w:numPr>
          <w:ilvl w:val="1"/>
          <w:numId w:val="47"/>
        </w:numPr>
        <w:spacing w:line="276" w:lineRule="auto"/>
        <w:jc w:val="both"/>
        <w:rPr>
          <w:rFonts w:cstheme="minorHAnsi"/>
          <w:sz w:val="24"/>
          <w:szCs w:val="24"/>
        </w:rPr>
      </w:pPr>
      <w:r w:rsidRPr="00CF14E3">
        <w:rPr>
          <w:rFonts w:cstheme="minorHAnsi"/>
          <w:sz w:val="24"/>
          <w:szCs w:val="24"/>
        </w:rPr>
        <w:t xml:space="preserve">Demande de devis pour le bassin d’orage. La conduite d’évacuation est bouchée par des végétaux et l’eau s’évacue mal. Problème récurent tous les ans </w:t>
      </w:r>
      <w:r w:rsidR="00870FC2" w:rsidRPr="00CF14E3">
        <w:rPr>
          <w:rFonts w:cstheme="minorHAnsi"/>
          <w:sz w:val="24"/>
          <w:szCs w:val="24"/>
        </w:rPr>
        <w:t xml:space="preserve">(radicelles). </w:t>
      </w:r>
    </w:p>
    <w:p w14:paraId="7EBCC699" w14:textId="42807AD2" w:rsidR="00870FC2" w:rsidRPr="00CF14E3" w:rsidRDefault="00870FC2" w:rsidP="00870FC2">
      <w:pPr>
        <w:pStyle w:val="Paragraphedeliste"/>
        <w:numPr>
          <w:ilvl w:val="0"/>
          <w:numId w:val="47"/>
        </w:numPr>
        <w:spacing w:line="276" w:lineRule="auto"/>
        <w:jc w:val="both"/>
        <w:rPr>
          <w:rFonts w:cstheme="minorHAnsi"/>
          <w:sz w:val="24"/>
          <w:szCs w:val="24"/>
        </w:rPr>
      </w:pPr>
      <w:r w:rsidRPr="00CF14E3">
        <w:rPr>
          <w:rFonts w:cstheme="minorHAnsi"/>
          <w:sz w:val="24"/>
          <w:szCs w:val="24"/>
        </w:rPr>
        <w:t xml:space="preserve">Nuit des étoiles : travail avec les régisseurs pour préparer le site. Il y aura une réunion sécurité prochainement avec la Sous-préfecture, la gendarmerie, le SDIS et les organisateurs. </w:t>
      </w:r>
    </w:p>
    <w:p w14:paraId="24B3DE63" w14:textId="54DDF539" w:rsidR="00870FC2" w:rsidRPr="00CF14E3" w:rsidRDefault="00870FC2" w:rsidP="00870FC2">
      <w:pPr>
        <w:pStyle w:val="Paragraphedeliste"/>
        <w:numPr>
          <w:ilvl w:val="0"/>
          <w:numId w:val="47"/>
        </w:numPr>
        <w:spacing w:line="276" w:lineRule="auto"/>
        <w:jc w:val="both"/>
        <w:rPr>
          <w:rFonts w:cstheme="minorHAnsi"/>
          <w:sz w:val="24"/>
          <w:szCs w:val="24"/>
        </w:rPr>
      </w:pPr>
      <w:r w:rsidRPr="00CF14E3">
        <w:rPr>
          <w:rFonts w:cstheme="minorHAnsi"/>
          <w:sz w:val="24"/>
          <w:szCs w:val="24"/>
        </w:rPr>
        <w:t xml:space="preserve">Opération chéquier </w:t>
      </w:r>
      <w:r w:rsidR="005D37AF" w:rsidRPr="00CF14E3">
        <w:rPr>
          <w:rFonts w:cstheme="minorHAnsi"/>
          <w:sz w:val="24"/>
          <w:szCs w:val="24"/>
        </w:rPr>
        <w:t>jeune portée</w:t>
      </w:r>
      <w:r w:rsidRPr="00CF14E3">
        <w:rPr>
          <w:rFonts w:cstheme="minorHAnsi"/>
          <w:sz w:val="24"/>
          <w:szCs w:val="24"/>
        </w:rPr>
        <w:t xml:space="preserve"> par la </w:t>
      </w:r>
      <w:r w:rsidR="008C6C9E">
        <w:rPr>
          <w:rFonts w:cstheme="minorHAnsi"/>
          <w:sz w:val="24"/>
          <w:szCs w:val="24"/>
        </w:rPr>
        <w:t>CLCL</w:t>
      </w:r>
      <w:r>
        <w:rPr>
          <w:rFonts w:cstheme="minorHAnsi"/>
          <w:sz w:val="24"/>
          <w:szCs w:val="24"/>
        </w:rPr>
        <w:t xml:space="preserve"> </w:t>
      </w:r>
      <w:r w:rsidRPr="00CF14E3">
        <w:rPr>
          <w:rFonts w:cstheme="minorHAnsi"/>
          <w:sz w:val="24"/>
          <w:szCs w:val="24"/>
        </w:rPr>
        <w:t>est relancée depuis début janvier. Les jeunes</w:t>
      </w:r>
      <w:r w:rsidR="0013170C" w:rsidRPr="00CF14E3">
        <w:rPr>
          <w:rFonts w:cstheme="minorHAnsi"/>
          <w:sz w:val="24"/>
          <w:szCs w:val="24"/>
        </w:rPr>
        <w:t xml:space="preserve"> (13-20 ans)</w:t>
      </w:r>
      <w:r w:rsidRPr="00CF14E3">
        <w:rPr>
          <w:rFonts w:cstheme="minorHAnsi"/>
          <w:sz w:val="24"/>
          <w:szCs w:val="24"/>
        </w:rPr>
        <w:t xml:space="preserve"> peuvent aller au </w:t>
      </w:r>
      <w:r w:rsidR="008C6C9E">
        <w:rPr>
          <w:rFonts w:cstheme="minorHAnsi"/>
          <w:sz w:val="24"/>
          <w:szCs w:val="24"/>
        </w:rPr>
        <w:t>Service Information Jeunesse</w:t>
      </w:r>
      <w:r>
        <w:rPr>
          <w:rFonts w:cstheme="minorHAnsi"/>
          <w:sz w:val="24"/>
          <w:szCs w:val="24"/>
        </w:rPr>
        <w:t xml:space="preserve"> </w:t>
      </w:r>
      <w:r w:rsidRPr="00CF14E3">
        <w:rPr>
          <w:rFonts w:cstheme="minorHAnsi"/>
          <w:sz w:val="24"/>
          <w:szCs w:val="24"/>
        </w:rPr>
        <w:t xml:space="preserve">pour retirer leur chéquier pour profiter </w:t>
      </w:r>
      <w:r w:rsidR="005D37AF" w:rsidRPr="00CF14E3">
        <w:rPr>
          <w:rFonts w:cstheme="minorHAnsi"/>
          <w:sz w:val="24"/>
          <w:szCs w:val="24"/>
        </w:rPr>
        <w:t>des activités du territoire.</w:t>
      </w:r>
    </w:p>
    <w:p w14:paraId="0544F50E" w14:textId="50A0C3B7" w:rsidR="005D37AF" w:rsidRPr="00CF14E3" w:rsidRDefault="00CD2C0C" w:rsidP="00870FC2">
      <w:pPr>
        <w:pStyle w:val="Paragraphedeliste"/>
        <w:numPr>
          <w:ilvl w:val="0"/>
          <w:numId w:val="47"/>
        </w:numPr>
        <w:spacing w:line="276" w:lineRule="auto"/>
        <w:jc w:val="both"/>
        <w:rPr>
          <w:rFonts w:cstheme="minorHAnsi"/>
          <w:sz w:val="24"/>
          <w:szCs w:val="24"/>
        </w:rPr>
      </w:pPr>
      <w:r>
        <w:rPr>
          <w:rFonts w:cstheme="minorHAnsi"/>
          <w:sz w:val="24"/>
          <w:szCs w:val="24"/>
        </w:rPr>
        <w:t>H</w:t>
      </w:r>
      <w:r w:rsidR="005D37AF" w:rsidRPr="00CF14E3">
        <w:rPr>
          <w:rFonts w:cstheme="minorHAnsi"/>
          <w:sz w:val="24"/>
          <w:szCs w:val="24"/>
        </w:rPr>
        <w:t xml:space="preserve">alle de loisirs : </w:t>
      </w:r>
      <w:r>
        <w:rPr>
          <w:rFonts w:cstheme="minorHAnsi"/>
          <w:sz w:val="24"/>
          <w:szCs w:val="24"/>
        </w:rPr>
        <w:t xml:space="preserve">les travaux de </w:t>
      </w:r>
      <w:r w:rsidR="005D37AF" w:rsidRPr="00CF14E3">
        <w:rPr>
          <w:rFonts w:cstheme="minorHAnsi"/>
          <w:sz w:val="24"/>
          <w:szCs w:val="24"/>
        </w:rPr>
        <w:t>relamping </w:t>
      </w:r>
      <w:r>
        <w:rPr>
          <w:rFonts w:cstheme="minorHAnsi"/>
          <w:sz w:val="24"/>
          <w:szCs w:val="24"/>
        </w:rPr>
        <w:t>auront lieu aux</w:t>
      </w:r>
      <w:r w:rsidR="005D37AF" w:rsidRPr="00CF14E3">
        <w:rPr>
          <w:rFonts w:cstheme="minorHAnsi"/>
          <w:sz w:val="24"/>
          <w:szCs w:val="24"/>
        </w:rPr>
        <w:t xml:space="preserve"> vacances de février.</w:t>
      </w:r>
    </w:p>
    <w:p w14:paraId="2B3B4C4B" w14:textId="19E959DA" w:rsidR="00CF14E3" w:rsidRPr="00CF14E3" w:rsidRDefault="0013170C" w:rsidP="00C13F3F">
      <w:pPr>
        <w:pStyle w:val="Paragraphedeliste"/>
        <w:numPr>
          <w:ilvl w:val="0"/>
          <w:numId w:val="47"/>
        </w:numPr>
        <w:spacing w:line="276" w:lineRule="auto"/>
        <w:jc w:val="both"/>
        <w:rPr>
          <w:rFonts w:cstheme="minorHAnsi"/>
          <w:sz w:val="24"/>
          <w:szCs w:val="24"/>
        </w:rPr>
      </w:pPr>
      <w:r w:rsidRPr="00CF14E3">
        <w:rPr>
          <w:rFonts w:cstheme="minorHAnsi"/>
          <w:sz w:val="24"/>
          <w:szCs w:val="24"/>
        </w:rPr>
        <w:t xml:space="preserve">Randonnée parkinson : </w:t>
      </w:r>
      <w:r w:rsidR="00CD2C0C">
        <w:rPr>
          <w:rFonts w:cstheme="minorHAnsi"/>
          <w:sz w:val="24"/>
          <w:szCs w:val="24"/>
        </w:rPr>
        <w:t>9 février 2025</w:t>
      </w:r>
    </w:p>
    <w:p w14:paraId="1B3DCD83" w14:textId="1DD26361" w:rsidR="0013170C" w:rsidRPr="0013170C" w:rsidRDefault="0013170C" w:rsidP="00CF14E3">
      <w:pPr>
        <w:spacing w:line="276" w:lineRule="auto"/>
        <w:ind w:left="360"/>
        <w:jc w:val="both"/>
        <w:rPr>
          <w:rFonts w:asciiTheme="minorHAnsi" w:hAnsiTheme="minorHAnsi" w:cstheme="minorHAnsi"/>
          <w:sz w:val="24"/>
          <w:szCs w:val="24"/>
        </w:rPr>
      </w:pPr>
      <w:r w:rsidRPr="00CF14E3">
        <w:rPr>
          <w:rFonts w:asciiTheme="minorHAnsi" w:hAnsiTheme="minorHAnsi" w:cstheme="minorHAnsi"/>
          <w:sz w:val="24"/>
          <w:szCs w:val="24"/>
        </w:rPr>
        <w:t xml:space="preserve">La séance est levée à 20h32. </w:t>
      </w:r>
    </w:p>
    <w:p w14:paraId="5DCA35C7" w14:textId="2317F651" w:rsidR="009512FC" w:rsidRPr="00075E5F" w:rsidRDefault="009512FC" w:rsidP="00572B80">
      <w:pPr>
        <w:jc w:val="both"/>
        <w:rPr>
          <w:rFonts w:asciiTheme="minorHAnsi" w:hAnsiTheme="minorHAnsi" w:cstheme="minorHAnsi"/>
        </w:rPr>
      </w:pPr>
    </w:p>
    <w:sectPr w:rsidR="009512FC" w:rsidRPr="00075E5F" w:rsidSect="00E9122A">
      <w:footerReference w:type="default" r:id="rId13"/>
      <w:pgSz w:w="11906" w:h="16838" w:code="9"/>
      <w:pgMar w:top="851" w:right="851" w:bottom="851" w:left="851"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7304D" w14:textId="77777777" w:rsidR="003154E9" w:rsidRDefault="003154E9" w:rsidP="0060196F">
      <w:r>
        <w:separator/>
      </w:r>
    </w:p>
  </w:endnote>
  <w:endnote w:type="continuationSeparator" w:id="0">
    <w:p w14:paraId="52D3E172" w14:textId="77777777" w:rsidR="003154E9" w:rsidRDefault="003154E9" w:rsidP="0060196F">
      <w:r>
        <w:continuationSeparator/>
      </w:r>
    </w:p>
  </w:endnote>
  <w:endnote w:type="continuationNotice" w:id="1">
    <w:p w14:paraId="3B702535" w14:textId="77777777" w:rsidR="00DA4D49" w:rsidRDefault="00DA4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98820"/>
      <w:docPartObj>
        <w:docPartGallery w:val="Page Numbers (Bottom of Page)"/>
        <w:docPartUnique/>
      </w:docPartObj>
    </w:sdtPr>
    <w:sdtEndPr/>
    <w:sdtContent>
      <w:p w14:paraId="15492E33" w14:textId="09DD33CA" w:rsidR="00572B80" w:rsidRDefault="00572B80">
        <w:pPr>
          <w:pStyle w:val="Pieddepage"/>
          <w:jc w:val="right"/>
        </w:pPr>
        <w:r>
          <w:fldChar w:fldCharType="begin"/>
        </w:r>
        <w:r>
          <w:instrText>PAGE   \* MERGEFORMAT</w:instrText>
        </w:r>
        <w:r>
          <w:fldChar w:fldCharType="separate"/>
        </w:r>
        <w:r>
          <w:t>2</w:t>
        </w:r>
        <w:r>
          <w:fldChar w:fldCharType="end"/>
        </w:r>
      </w:p>
    </w:sdtContent>
  </w:sdt>
  <w:p w14:paraId="170A0D06" w14:textId="77777777" w:rsidR="00572B80" w:rsidRDefault="00572B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2D752" w14:textId="77777777" w:rsidR="003154E9" w:rsidRDefault="003154E9" w:rsidP="0060196F">
      <w:r>
        <w:separator/>
      </w:r>
    </w:p>
  </w:footnote>
  <w:footnote w:type="continuationSeparator" w:id="0">
    <w:p w14:paraId="3F52D978" w14:textId="77777777" w:rsidR="003154E9" w:rsidRDefault="003154E9" w:rsidP="0060196F">
      <w:r>
        <w:continuationSeparator/>
      </w:r>
    </w:p>
  </w:footnote>
  <w:footnote w:type="continuationNotice" w:id="1">
    <w:p w14:paraId="538C0659" w14:textId="77777777" w:rsidR="00DA4D49" w:rsidRDefault="00DA4D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E"/>
    <w:multiLevelType w:val="singleLevel"/>
    <w:tmpl w:val="E3586334"/>
    <w:lvl w:ilvl="0">
      <w:numFmt w:val="decimal"/>
      <w:lvlText w:val="*"/>
      <w:lvlJc w:val="left"/>
    </w:lvl>
  </w:abstractNum>
  <w:abstractNum w:abstractNumId="1" w15:restartNumberingAfterBreak="0">
    <w:nsid w:val="05AD67C1"/>
    <w:multiLevelType w:val="hybridMultilevel"/>
    <w:tmpl w:val="BBAC3796"/>
    <w:lvl w:ilvl="0" w:tplc="0B4A9B2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3C51FE"/>
    <w:multiLevelType w:val="hybridMultilevel"/>
    <w:tmpl w:val="A1B4FD1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0750AD"/>
    <w:multiLevelType w:val="hybridMultilevel"/>
    <w:tmpl w:val="D7461E22"/>
    <w:lvl w:ilvl="0" w:tplc="271234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26754C"/>
    <w:multiLevelType w:val="hybridMultilevel"/>
    <w:tmpl w:val="AE7EA5DA"/>
    <w:lvl w:ilvl="0" w:tplc="26760278">
      <w:start w:val="1"/>
      <w:numFmt w:val="bullet"/>
      <w:lvlText w:val=""/>
      <w:lvlJc w:val="left"/>
      <w:pPr>
        <w:ind w:left="720" w:hanging="360"/>
      </w:pPr>
      <w:rPr>
        <w:rFonts w:ascii="Wingdings" w:hAnsi="Wingdings" w:hint="default"/>
        <w:sz w:val="24"/>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E34B37"/>
    <w:multiLevelType w:val="hybridMultilevel"/>
    <w:tmpl w:val="693CBE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A1443B"/>
    <w:multiLevelType w:val="hybridMultilevel"/>
    <w:tmpl w:val="8BE8D0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C458F8"/>
    <w:multiLevelType w:val="multilevel"/>
    <w:tmpl w:val="E354C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7528E9"/>
    <w:multiLevelType w:val="multilevel"/>
    <w:tmpl w:val="44C8011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5F01883"/>
    <w:multiLevelType w:val="hybridMultilevel"/>
    <w:tmpl w:val="294820EA"/>
    <w:lvl w:ilvl="0" w:tplc="16B46AC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164AAE"/>
    <w:multiLevelType w:val="hybridMultilevel"/>
    <w:tmpl w:val="3D6844C2"/>
    <w:lvl w:ilvl="0" w:tplc="96D4CA60">
      <w:start w:val="2"/>
      <w:numFmt w:val="bullet"/>
      <w:lvlText w:val="-"/>
      <w:lvlJc w:val="left"/>
      <w:pPr>
        <w:ind w:left="720" w:hanging="360"/>
      </w:pPr>
      <w:rPr>
        <w:rFonts w:ascii="MarianneRegular" w:eastAsiaTheme="minorHAnsi" w:hAnsi="MarianneRegular" w:cs="Marianne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D90C3A"/>
    <w:multiLevelType w:val="hybridMultilevel"/>
    <w:tmpl w:val="A1C8E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65542B"/>
    <w:multiLevelType w:val="hybridMultilevel"/>
    <w:tmpl w:val="A1887552"/>
    <w:lvl w:ilvl="0" w:tplc="42760E7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426F9D"/>
    <w:multiLevelType w:val="hybridMultilevel"/>
    <w:tmpl w:val="34527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126AE6"/>
    <w:multiLevelType w:val="hybridMultilevel"/>
    <w:tmpl w:val="A84C0EA0"/>
    <w:lvl w:ilvl="0" w:tplc="AC8A9676">
      <w:start w:val="1"/>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AB4097"/>
    <w:multiLevelType w:val="hybridMultilevel"/>
    <w:tmpl w:val="6D8615CE"/>
    <w:lvl w:ilvl="0" w:tplc="BAE0DC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07543C"/>
    <w:multiLevelType w:val="hybridMultilevel"/>
    <w:tmpl w:val="7054E7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3B3B5E"/>
    <w:multiLevelType w:val="hybridMultilevel"/>
    <w:tmpl w:val="7C288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483569"/>
    <w:multiLevelType w:val="hybridMultilevel"/>
    <w:tmpl w:val="2D6A9302"/>
    <w:lvl w:ilvl="0" w:tplc="5A24A5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A75EEF"/>
    <w:multiLevelType w:val="hybridMultilevel"/>
    <w:tmpl w:val="A6EE8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887EAD"/>
    <w:multiLevelType w:val="hybridMultilevel"/>
    <w:tmpl w:val="EBBAF3E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0EC61DB"/>
    <w:multiLevelType w:val="hybridMultilevel"/>
    <w:tmpl w:val="9926ECCC"/>
    <w:lvl w:ilvl="0" w:tplc="12824B32">
      <w:start w:val="1"/>
      <w:numFmt w:val="bullet"/>
      <w:lvlText w:val=""/>
      <w:lvlJc w:val="left"/>
      <w:pPr>
        <w:ind w:left="691" w:hanging="360"/>
      </w:pPr>
      <w:rPr>
        <w:rFonts w:ascii="Wingdings" w:hAnsi="Wingdings" w:hint="default"/>
        <w:sz w:val="24"/>
        <w:szCs w:val="22"/>
      </w:rPr>
    </w:lvl>
    <w:lvl w:ilvl="1" w:tplc="040C0003" w:tentative="1">
      <w:start w:val="1"/>
      <w:numFmt w:val="bullet"/>
      <w:lvlText w:val="o"/>
      <w:lvlJc w:val="left"/>
      <w:pPr>
        <w:ind w:left="1411" w:hanging="360"/>
      </w:pPr>
      <w:rPr>
        <w:rFonts w:ascii="Courier New" w:hAnsi="Courier New" w:cs="Courier New" w:hint="default"/>
      </w:rPr>
    </w:lvl>
    <w:lvl w:ilvl="2" w:tplc="040C0005" w:tentative="1">
      <w:start w:val="1"/>
      <w:numFmt w:val="bullet"/>
      <w:lvlText w:val=""/>
      <w:lvlJc w:val="left"/>
      <w:pPr>
        <w:ind w:left="2131" w:hanging="360"/>
      </w:pPr>
      <w:rPr>
        <w:rFonts w:ascii="Wingdings" w:hAnsi="Wingdings" w:hint="default"/>
      </w:rPr>
    </w:lvl>
    <w:lvl w:ilvl="3" w:tplc="040C0001" w:tentative="1">
      <w:start w:val="1"/>
      <w:numFmt w:val="bullet"/>
      <w:lvlText w:val=""/>
      <w:lvlJc w:val="left"/>
      <w:pPr>
        <w:ind w:left="2851" w:hanging="360"/>
      </w:pPr>
      <w:rPr>
        <w:rFonts w:ascii="Symbol" w:hAnsi="Symbol" w:hint="default"/>
      </w:rPr>
    </w:lvl>
    <w:lvl w:ilvl="4" w:tplc="040C0003" w:tentative="1">
      <w:start w:val="1"/>
      <w:numFmt w:val="bullet"/>
      <w:lvlText w:val="o"/>
      <w:lvlJc w:val="left"/>
      <w:pPr>
        <w:ind w:left="3571" w:hanging="360"/>
      </w:pPr>
      <w:rPr>
        <w:rFonts w:ascii="Courier New" w:hAnsi="Courier New" w:cs="Courier New" w:hint="default"/>
      </w:rPr>
    </w:lvl>
    <w:lvl w:ilvl="5" w:tplc="040C0005" w:tentative="1">
      <w:start w:val="1"/>
      <w:numFmt w:val="bullet"/>
      <w:lvlText w:val=""/>
      <w:lvlJc w:val="left"/>
      <w:pPr>
        <w:ind w:left="4291" w:hanging="360"/>
      </w:pPr>
      <w:rPr>
        <w:rFonts w:ascii="Wingdings" w:hAnsi="Wingdings" w:hint="default"/>
      </w:rPr>
    </w:lvl>
    <w:lvl w:ilvl="6" w:tplc="040C0001" w:tentative="1">
      <w:start w:val="1"/>
      <w:numFmt w:val="bullet"/>
      <w:lvlText w:val=""/>
      <w:lvlJc w:val="left"/>
      <w:pPr>
        <w:ind w:left="5011" w:hanging="360"/>
      </w:pPr>
      <w:rPr>
        <w:rFonts w:ascii="Symbol" w:hAnsi="Symbol" w:hint="default"/>
      </w:rPr>
    </w:lvl>
    <w:lvl w:ilvl="7" w:tplc="040C0003" w:tentative="1">
      <w:start w:val="1"/>
      <w:numFmt w:val="bullet"/>
      <w:lvlText w:val="o"/>
      <w:lvlJc w:val="left"/>
      <w:pPr>
        <w:ind w:left="5731" w:hanging="360"/>
      </w:pPr>
      <w:rPr>
        <w:rFonts w:ascii="Courier New" w:hAnsi="Courier New" w:cs="Courier New" w:hint="default"/>
      </w:rPr>
    </w:lvl>
    <w:lvl w:ilvl="8" w:tplc="040C0005" w:tentative="1">
      <w:start w:val="1"/>
      <w:numFmt w:val="bullet"/>
      <w:lvlText w:val=""/>
      <w:lvlJc w:val="left"/>
      <w:pPr>
        <w:ind w:left="6451" w:hanging="360"/>
      </w:pPr>
      <w:rPr>
        <w:rFonts w:ascii="Wingdings" w:hAnsi="Wingdings" w:hint="default"/>
      </w:rPr>
    </w:lvl>
  </w:abstractNum>
  <w:abstractNum w:abstractNumId="22" w15:restartNumberingAfterBreak="0">
    <w:nsid w:val="40FF3620"/>
    <w:multiLevelType w:val="hybridMultilevel"/>
    <w:tmpl w:val="2A0EE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147B37"/>
    <w:multiLevelType w:val="hybridMultilevel"/>
    <w:tmpl w:val="6DF4876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78F0764"/>
    <w:multiLevelType w:val="hybridMultilevel"/>
    <w:tmpl w:val="580E7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0E4198"/>
    <w:multiLevelType w:val="hybridMultilevel"/>
    <w:tmpl w:val="5CFCA53A"/>
    <w:lvl w:ilvl="0" w:tplc="8BA6CEAC">
      <w:start w:val="2"/>
      <w:numFmt w:val="bullet"/>
      <w:lvlText w:val="-"/>
      <w:lvlJc w:val="left"/>
      <w:pPr>
        <w:ind w:left="2136" w:hanging="360"/>
      </w:pPr>
      <w:rPr>
        <w:rFonts w:ascii="Times New Roman" w:eastAsiaTheme="minorHAnsi"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6" w15:restartNumberingAfterBreak="0">
    <w:nsid w:val="4B8D3028"/>
    <w:multiLevelType w:val="hybridMultilevel"/>
    <w:tmpl w:val="608E9B5E"/>
    <w:lvl w:ilvl="0" w:tplc="5AB0964C">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7316C7"/>
    <w:multiLevelType w:val="hybridMultilevel"/>
    <w:tmpl w:val="89761D1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4A4706"/>
    <w:multiLevelType w:val="hybridMultilevel"/>
    <w:tmpl w:val="37A4E660"/>
    <w:lvl w:ilvl="0" w:tplc="7F2E691E">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7E2228"/>
    <w:multiLevelType w:val="hybridMultilevel"/>
    <w:tmpl w:val="3DEC0870"/>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0" w15:restartNumberingAfterBreak="0">
    <w:nsid w:val="599B6399"/>
    <w:multiLevelType w:val="hybridMultilevel"/>
    <w:tmpl w:val="A934D87E"/>
    <w:lvl w:ilvl="0" w:tplc="D5D62654">
      <w:start w:val="1"/>
      <w:numFmt w:val="decimal"/>
      <w:lvlText w:val="%1)"/>
      <w:lvlJc w:val="left"/>
      <w:pPr>
        <w:ind w:left="720" w:hanging="360"/>
      </w:pPr>
      <w:rPr>
        <w:b w:val="0"/>
        <w:sz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5B1B5558"/>
    <w:multiLevelType w:val="hybridMultilevel"/>
    <w:tmpl w:val="368C012C"/>
    <w:lvl w:ilvl="0" w:tplc="DBA4C74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667AF0"/>
    <w:multiLevelType w:val="hybridMultilevel"/>
    <w:tmpl w:val="409C2C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042589"/>
    <w:multiLevelType w:val="hybridMultilevel"/>
    <w:tmpl w:val="60ECBC1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62B756A8"/>
    <w:multiLevelType w:val="hybridMultilevel"/>
    <w:tmpl w:val="468E40A8"/>
    <w:lvl w:ilvl="0" w:tplc="8424FD8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3C4290A"/>
    <w:multiLevelType w:val="hybridMultilevel"/>
    <w:tmpl w:val="51BC17F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8AF413D"/>
    <w:multiLevelType w:val="hybridMultilevel"/>
    <w:tmpl w:val="453EDE28"/>
    <w:lvl w:ilvl="0" w:tplc="69381064">
      <w:start w:val="1"/>
      <w:numFmt w:val="bullet"/>
      <w:lvlText w:val=""/>
      <w:lvlJc w:val="left"/>
      <w:pPr>
        <w:ind w:left="720" w:hanging="360"/>
      </w:pPr>
      <w:rPr>
        <w:rFonts w:ascii="Wingdings" w:hAnsi="Wingdings" w:hint="default"/>
        <w:sz w:val="24"/>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D56547"/>
    <w:multiLevelType w:val="hybridMultilevel"/>
    <w:tmpl w:val="482E5F6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69E12335"/>
    <w:multiLevelType w:val="hybridMultilevel"/>
    <w:tmpl w:val="2E167F7A"/>
    <w:lvl w:ilvl="0" w:tplc="649AEF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841178"/>
    <w:multiLevelType w:val="hybridMultilevel"/>
    <w:tmpl w:val="A75266BC"/>
    <w:lvl w:ilvl="0" w:tplc="3404F452">
      <w:start w:val="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F6309E"/>
    <w:multiLevelType w:val="hybridMultilevel"/>
    <w:tmpl w:val="C5004E28"/>
    <w:lvl w:ilvl="0" w:tplc="4BFEE4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1A1E6B"/>
    <w:multiLevelType w:val="hybridMultilevel"/>
    <w:tmpl w:val="512A2C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D51C9B"/>
    <w:multiLevelType w:val="hybridMultilevel"/>
    <w:tmpl w:val="322404C4"/>
    <w:lvl w:ilvl="0" w:tplc="E14C9EF8">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C058DA"/>
    <w:multiLevelType w:val="hybridMultilevel"/>
    <w:tmpl w:val="011ABE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F73175"/>
    <w:multiLevelType w:val="hybridMultilevel"/>
    <w:tmpl w:val="4796C1B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89305716">
    <w:abstractNumId w:val="3"/>
  </w:num>
  <w:num w:numId="2" w16cid:durableId="561714397">
    <w:abstractNumId w:val="26"/>
  </w:num>
  <w:num w:numId="3" w16cid:durableId="1690526096">
    <w:abstractNumId w:val="31"/>
  </w:num>
  <w:num w:numId="4" w16cid:durableId="1087192293">
    <w:abstractNumId w:val="30"/>
  </w:num>
  <w:num w:numId="5" w16cid:durableId="1625890783">
    <w:abstractNumId w:val="10"/>
  </w:num>
  <w:num w:numId="6" w16cid:durableId="1890679510">
    <w:abstractNumId w:val="21"/>
  </w:num>
  <w:num w:numId="7" w16cid:durableId="1040860421">
    <w:abstractNumId w:val="36"/>
  </w:num>
  <w:num w:numId="8" w16cid:durableId="394667317">
    <w:abstractNumId w:val="43"/>
  </w:num>
  <w:num w:numId="9" w16cid:durableId="323513333">
    <w:abstractNumId w:val="4"/>
  </w:num>
  <w:num w:numId="10" w16cid:durableId="1697998979">
    <w:abstractNumId w:val="1"/>
  </w:num>
  <w:num w:numId="11" w16cid:durableId="901865938">
    <w:abstractNumId w:val="7"/>
  </w:num>
  <w:num w:numId="12" w16cid:durableId="258607857">
    <w:abstractNumId w:val="9"/>
  </w:num>
  <w:num w:numId="13" w16cid:durableId="1941177872">
    <w:abstractNumId w:val="17"/>
  </w:num>
  <w:num w:numId="14" w16cid:durableId="834107148">
    <w:abstractNumId w:val="6"/>
  </w:num>
  <w:num w:numId="15" w16cid:durableId="1435324120">
    <w:abstractNumId w:val="34"/>
  </w:num>
  <w:num w:numId="16" w16cid:durableId="1753814342">
    <w:abstractNumId w:val="20"/>
  </w:num>
  <w:num w:numId="17" w16cid:durableId="1320765583">
    <w:abstractNumId w:val="44"/>
  </w:num>
  <w:num w:numId="18" w16cid:durableId="1569877457">
    <w:abstractNumId w:val="14"/>
  </w:num>
  <w:num w:numId="19" w16cid:durableId="1257905006">
    <w:abstractNumId w:val="39"/>
  </w:num>
  <w:num w:numId="20" w16cid:durableId="1857383657">
    <w:abstractNumId w:val="42"/>
  </w:num>
  <w:num w:numId="21" w16cid:durableId="1725135275">
    <w:abstractNumId w:val="5"/>
  </w:num>
  <w:num w:numId="22" w16cid:durableId="1792549512">
    <w:abstractNumId w:val="32"/>
  </w:num>
  <w:num w:numId="23" w16cid:durableId="1632595069">
    <w:abstractNumId w:val="23"/>
  </w:num>
  <w:num w:numId="24" w16cid:durableId="1288001973">
    <w:abstractNumId w:val="13"/>
  </w:num>
  <w:num w:numId="25" w16cid:durableId="1730569159">
    <w:abstractNumId w:val="0"/>
    <w:lvlOverride w:ilvl="0">
      <w:lvl w:ilvl="0">
        <w:start w:val="1"/>
        <w:numFmt w:val="bullet"/>
        <w:lvlText w:val=""/>
        <w:legacy w:legacy="1" w:legacySpace="0" w:legacyIndent="283"/>
        <w:lvlJc w:val="left"/>
        <w:pPr>
          <w:ind w:left="453" w:hanging="283"/>
        </w:pPr>
        <w:rPr>
          <w:rFonts w:ascii="Symbol" w:hAnsi="Symbol" w:hint="default"/>
        </w:rPr>
      </w:lvl>
    </w:lvlOverride>
  </w:num>
  <w:num w:numId="26" w16cid:durableId="53243310">
    <w:abstractNumId w:val="0"/>
    <w:lvlOverride w:ilvl="0">
      <w:lvl w:ilvl="0">
        <w:start w:val="1"/>
        <w:numFmt w:val="bullet"/>
        <w:lvlText w:val=""/>
        <w:legacy w:legacy="1" w:legacySpace="0" w:legacyIndent="283"/>
        <w:lvlJc w:val="left"/>
        <w:pPr>
          <w:ind w:left="453" w:hanging="283"/>
        </w:pPr>
        <w:rPr>
          <w:rFonts w:ascii="Symbol" w:hAnsi="Symbol" w:hint="default"/>
        </w:rPr>
      </w:lvl>
    </w:lvlOverride>
  </w:num>
  <w:num w:numId="27" w16cid:durableId="353196562">
    <w:abstractNumId w:val="28"/>
  </w:num>
  <w:num w:numId="28" w16cid:durableId="883062667">
    <w:abstractNumId w:val="2"/>
  </w:num>
  <w:num w:numId="29" w16cid:durableId="1816798669">
    <w:abstractNumId w:val="35"/>
  </w:num>
  <w:num w:numId="30" w16cid:durableId="1775858888">
    <w:abstractNumId w:val="8"/>
  </w:num>
  <w:num w:numId="31" w16cid:durableId="1946573251">
    <w:abstractNumId w:val="19"/>
  </w:num>
  <w:num w:numId="32" w16cid:durableId="1269045346">
    <w:abstractNumId w:val="40"/>
  </w:num>
  <w:num w:numId="33" w16cid:durableId="678318004">
    <w:abstractNumId w:val="22"/>
  </w:num>
  <w:num w:numId="34" w16cid:durableId="1727148436">
    <w:abstractNumId w:val="27"/>
  </w:num>
  <w:num w:numId="35" w16cid:durableId="767316573">
    <w:abstractNumId w:val="12"/>
  </w:num>
  <w:num w:numId="36" w16cid:durableId="2126774718">
    <w:abstractNumId w:val="29"/>
  </w:num>
  <w:num w:numId="37" w16cid:durableId="1709988710">
    <w:abstractNumId w:val="25"/>
  </w:num>
  <w:num w:numId="38" w16cid:durableId="1856844406">
    <w:abstractNumId w:val="16"/>
  </w:num>
  <w:num w:numId="39" w16cid:durableId="298658672">
    <w:abstractNumId w:val="38"/>
  </w:num>
  <w:num w:numId="40" w16cid:durableId="73549612">
    <w:abstractNumId w:val="18"/>
  </w:num>
  <w:num w:numId="41" w16cid:durableId="1853642646">
    <w:abstractNumId w:val="15"/>
  </w:num>
  <w:num w:numId="42" w16cid:durableId="1647585440">
    <w:abstractNumId w:val="24"/>
  </w:num>
  <w:num w:numId="43" w16cid:durableId="1604068036">
    <w:abstractNumId w:val="37"/>
  </w:num>
  <w:num w:numId="44" w16cid:durableId="7353926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24226477">
    <w:abstractNumId w:val="11"/>
  </w:num>
  <w:num w:numId="46" w16cid:durableId="1358695633">
    <w:abstractNumId w:val="33"/>
  </w:num>
  <w:num w:numId="47" w16cid:durableId="93378457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497"/>
    <w:rsid w:val="00005D01"/>
    <w:rsid w:val="00035F84"/>
    <w:rsid w:val="00052061"/>
    <w:rsid w:val="000557FA"/>
    <w:rsid w:val="00067747"/>
    <w:rsid w:val="00075CB1"/>
    <w:rsid w:val="00075E5F"/>
    <w:rsid w:val="00081C3B"/>
    <w:rsid w:val="000940A4"/>
    <w:rsid w:val="00096DF1"/>
    <w:rsid w:val="000A5B4E"/>
    <w:rsid w:val="000D139D"/>
    <w:rsid w:val="000E6EB5"/>
    <w:rsid w:val="001069B9"/>
    <w:rsid w:val="00126F41"/>
    <w:rsid w:val="0013170C"/>
    <w:rsid w:val="001343D2"/>
    <w:rsid w:val="00145F3A"/>
    <w:rsid w:val="001468F7"/>
    <w:rsid w:val="00152202"/>
    <w:rsid w:val="00152518"/>
    <w:rsid w:val="00173287"/>
    <w:rsid w:val="0017513B"/>
    <w:rsid w:val="00180435"/>
    <w:rsid w:val="00182E34"/>
    <w:rsid w:val="001948BE"/>
    <w:rsid w:val="001A7DD4"/>
    <w:rsid w:val="001B78A3"/>
    <w:rsid w:val="001B7BC4"/>
    <w:rsid w:val="001C2C42"/>
    <w:rsid w:val="001C6159"/>
    <w:rsid w:val="001D4788"/>
    <w:rsid w:val="001D4CC9"/>
    <w:rsid w:val="001E076A"/>
    <w:rsid w:val="002135FF"/>
    <w:rsid w:val="00214393"/>
    <w:rsid w:val="00224438"/>
    <w:rsid w:val="0023519F"/>
    <w:rsid w:val="00237C38"/>
    <w:rsid w:val="00241DA0"/>
    <w:rsid w:val="00241F75"/>
    <w:rsid w:val="002651C0"/>
    <w:rsid w:val="002B3E8C"/>
    <w:rsid w:val="002D071B"/>
    <w:rsid w:val="002E4672"/>
    <w:rsid w:val="002F051E"/>
    <w:rsid w:val="002F6B7E"/>
    <w:rsid w:val="0030227B"/>
    <w:rsid w:val="00305810"/>
    <w:rsid w:val="003154E9"/>
    <w:rsid w:val="00324C02"/>
    <w:rsid w:val="00330E52"/>
    <w:rsid w:val="00341371"/>
    <w:rsid w:val="00346523"/>
    <w:rsid w:val="0034767B"/>
    <w:rsid w:val="003849E9"/>
    <w:rsid w:val="00384C1C"/>
    <w:rsid w:val="003A42CD"/>
    <w:rsid w:val="003A6B88"/>
    <w:rsid w:val="003B0F0C"/>
    <w:rsid w:val="003B78F9"/>
    <w:rsid w:val="003C50AA"/>
    <w:rsid w:val="003C7469"/>
    <w:rsid w:val="003C750C"/>
    <w:rsid w:val="003D2393"/>
    <w:rsid w:val="003F5C9C"/>
    <w:rsid w:val="00402695"/>
    <w:rsid w:val="004071B5"/>
    <w:rsid w:val="00407C96"/>
    <w:rsid w:val="00426067"/>
    <w:rsid w:val="00460CED"/>
    <w:rsid w:val="00463D77"/>
    <w:rsid w:val="00472742"/>
    <w:rsid w:val="00486183"/>
    <w:rsid w:val="004A0618"/>
    <w:rsid w:val="004A4200"/>
    <w:rsid w:val="004C0732"/>
    <w:rsid w:val="004D1D38"/>
    <w:rsid w:val="004D44E9"/>
    <w:rsid w:val="004E3A30"/>
    <w:rsid w:val="004F4A2D"/>
    <w:rsid w:val="0050643F"/>
    <w:rsid w:val="005223B4"/>
    <w:rsid w:val="00527B1D"/>
    <w:rsid w:val="005316AC"/>
    <w:rsid w:val="005466AF"/>
    <w:rsid w:val="00554F8B"/>
    <w:rsid w:val="0055700C"/>
    <w:rsid w:val="00572B80"/>
    <w:rsid w:val="0058479F"/>
    <w:rsid w:val="0058603B"/>
    <w:rsid w:val="005865D2"/>
    <w:rsid w:val="00594DFA"/>
    <w:rsid w:val="005A03E2"/>
    <w:rsid w:val="005B0566"/>
    <w:rsid w:val="005C2934"/>
    <w:rsid w:val="005C4CC9"/>
    <w:rsid w:val="005D37AF"/>
    <w:rsid w:val="005D73F1"/>
    <w:rsid w:val="005E673F"/>
    <w:rsid w:val="005E794E"/>
    <w:rsid w:val="005F70B4"/>
    <w:rsid w:val="0060196F"/>
    <w:rsid w:val="00615A1F"/>
    <w:rsid w:val="006248B8"/>
    <w:rsid w:val="00630997"/>
    <w:rsid w:val="00640652"/>
    <w:rsid w:val="00643F71"/>
    <w:rsid w:val="00653B23"/>
    <w:rsid w:val="006547E6"/>
    <w:rsid w:val="006627D7"/>
    <w:rsid w:val="006664CA"/>
    <w:rsid w:val="00691238"/>
    <w:rsid w:val="006B1496"/>
    <w:rsid w:val="006B6640"/>
    <w:rsid w:val="006C61DE"/>
    <w:rsid w:val="006C6A4A"/>
    <w:rsid w:val="006D60CA"/>
    <w:rsid w:val="006E314A"/>
    <w:rsid w:val="006E4FF3"/>
    <w:rsid w:val="006F0AFA"/>
    <w:rsid w:val="007001C3"/>
    <w:rsid w:val="00706B72"/>
    <w:rsid w:val="00712E34"/>
    <w:rsid w:val="00713B48"/>
    <w:rsid w:val="00722DEC"/>
    <w:rsid w:val="00723AA0"/>
    <w:rsid w:val="00730599"/>
    <w:rsid w:val="00734A12"/>
    <w:rsid w:val="00735CAD"/>
    <w:rsid w:val="0073772C"/>
    <w:rsid w:val="00746650"/>
    <w:rsid w:val="00750CC4"/>
    <w:rsid w:val="00753771"/>
    <w:rsid w:val="00762086"/>
    <w:rsid w:val="00765B96"/>
    <w:rsid w:val="00767348"/>
    <w:rsid w:val="007755FB"/>
    <w:rsid w:val="007804D6"/>
    <w:rsid w:val="00787ED1"/>
    <w:rsid w:val="00794BBD"/>
    <w:rsid w:val="007B1C97"/>
    <w:rsid w:val="007B3074"/>
    <w:rsid w:val="007B40BC"/>
    <w:rsid w:val="007D09D5"/>
    <w:rsid w:val="007E150D"/>
    <w:rsid w:val="00800280"/>
    <w:rsid w:val="00810C6D"/>
    <w:rsid w:val="00823372"/>
    <w:rsid w:val="00842941"/>
    <w:rsid w:val="008552D4"/>
    <w:rsid w:val="008620A2"/>
    <w:rsid w:val="00870FC2"/>
    <w:rsid w:val="00886DFF"/>
    <w:rsid w:val="008912BC"/>
    <w:rsid w:val="008972F2"/>
    <w:rsid w:val="008A064B"/>
    <w:rsid w:val="008A1776"/>
    <w:rsid w:val="008A2B7B"/>
    <w:rsid w:val="008C6C9E"/>
    <w:rsid w:val="008D355F"/>
    <w:rsid w:val="008E2F64"/>
    <w:rsid w:val="008E52EB"/>
    <w:rsid w:val="008F18AE"/>
    <w:rsid w:val="008F7ECB"/>
    <w:rsid w:val="00925C8E"/>
    <w:rsid w:val="00933049"/>
    <w:rsid w:val="0093355C"/>
    <w:rsid w:val="00940055"/>
    <w:rsid w:val="0095111D"/>
    <w:rsid w:val="009512FC"/>
    <w:rsid w:val="009710E4"/>
    <w:rsid w:val="0098087A"/>
    <w:rsid w:val="00991DAE"/>
    <w:rsid w:val="009C183E"/>
    <w:rsid w:val="009C5E47"/>
    <w:rsid w:val="009C7546"/>
    <w:rsid w:val="009E0BEF"/>
    <w:rsid w:val="009E39A7"/>
    <w:rsid w:val="009E6C15"/>
    <w:rsid w:val="00A00856"/>
    <w:rsid w:val="00A107E8"/>
    <w:rsid w:val="00A165A5"/>
    <w:rsid w:val="00A212EC"/>
    <w:rsid w:val="00A421E3"/>
    <w:rsid w:val="00A513EB"/>
    <w:rsid w:val="00A80D90"/>
    <w:rsid w:val="00A8697C"/>
    <w:rsid w:val="00A869CD"/>
    <w:rsid w:val="00A91D58"/>
    <w:rsid w:val="00A95497"/>
    <w:rsid w:val="00AC1A9F"/>
    <w:rsid w:val="00AC5290"/>
    <w:rsid w:val="00AC7A57"/>
    <w:rsid w:val="00AD42E4"/>
    <w:rsid w:val="00AD76E4"/>
    <w:rsid w:val="00AE5E47"/>
    <w:rsid w:val="00AE6829"/>
    <w:rsid w:val="00AF7C5D"/>
    <w:rsid w:val="00B24C33"/>
    <w:rsid w:val="00B26E2C"/>
    <w:rsid w:val="00B3232E"/>
    <w:rsid w:val="00B36071"/>
    <w:rsid w:val="00B44622"/>
    <w:rsid w:val="00B449D3"/>
    <w:rsid w:val="00B512D6"/>
    <w:rsid w:val="00B7712D"/>
    <w:rsid w:val="00B80595"/>
    <w:rsid w:val="00B86FA8"/>
    <w:rsid w:val="00B91340"/>
    <w:rsid w:val="00B95EF8"/>
    <w:rsid w:val="00BA4568"/>
    <w:rsid w:val="00BB07C8"/>
    <w:rsid w:val="00BC138B"/>
    <w:rsid w:val="00BD4018"/>
    <w:rsid w:val="00BE3EDD"/>
    <w:rsid w:val="00BE75F2"/>
    <w:rsid w:val="00BF1932"/>
    <w:rsid w:val="00C1373F"/>
    <w:rsid w:val="00C21C03"/>
    <w:rsid w:val="00C37D09"/>
    <w:rsid w:val="00C94985"/>
    <w:rsid w:val="00CD23AD"/>
    <w:rsid w:val="00CD2C0C"/>
    <w:rsid w:val="00CE118F"/>
    <w:rsid w:val="00CE1841"/>
    <w:rsid w:val="00CE2BC7"/>
    <w:rsid w:val="00CE6BB0"/>
    <w:rsid w:val="00CE7A72"/>
    <w:rsid w:val="00CF14E3"/>
    <w:rsid w:val="00CF773B"/>
    <w:rsid w:val="00CF7A30"/>
    <w:rsid w:val="00D1407F"/>
    <w:rsid w:val="00D351B0"/>
    <w:rsid w:val="00D573FE"/>
    <w:rsid w:val="00D62988"/>
    <w:rsid w:val="00D62BC5"/>
    <w:rsid w:val="00D65B94"/>
    <w:rsid w:val="00D8487A"/>
    <w:rsid w:val="00D94E1D"/>
    <w:rsid w:val="00DA1897"/>
    <w:rsid w:val="00DA3CF8"/>
    <w:rsid w:val="00DA4B4D"/>
    <w:rsid w:val="00DA4D49"/>
    <w:rsid w:val="00DA7FD8"/>
    <w:rsid w:val="00DB29AC"/>
    <w:rsid w:val="00DB6A2F"/>
    <w:rsid w:val="00DC5D97"/>
    <w:rsid w:val="00DD6E4F"/>
    <w:rsid w:val="00DE0B15"/>
    <w:rsid w:val="00DE3655"/>
    <w:rsid w:val="00DF1487"/>
    <w:rsid w:val="00DF3BFC"/>
    <w:rsid w:val="00E02C3D"/>
    <w:rsid w:val="00E07233"/>
    <w:rsid w:val="00E0786B"/>
    <w:rsid w:val="00E24BB7"/>
    <w:rsid w:val="00E43E26"/>
    <w:rsid w:val="00E604D9"/>
    <w:rsid w:val="00E7125B"/>
    <w:rsid w:val="00E778F8"/>
    <w:rsid w:val="00E82D39"/>
    <w:rsid w:val="00E84E7A"/>
    <w:rsid w:val="00E874A0"/>
    <w:rsid w:val="00E877E4"/>
    <w:rsid w:val="00E9122A"/>
    <w:rsid w:val="00E93E67"/>
    <w:rsid w:val="00EA2BC4"/>
    <w:rsid w:val="00EC41EA"/>
    <w:rsid w:val="00EC424F"/>
    <w:rsid w:val="00ED2DD0"/>
    <w:rsid w:val="00ED4440"/>
    <w:rsid w:val="00F01CA7"/>
    <w:rsid w:val="00F02807"/>
    <w:rsid w:val="00F037EC"/>
    <w:rsid w:val="00F22A64"/>
    <w:rsid w:val="00F253B7"/>
    <w:rsid w:val="00F25DEB"/>
    <w:rsid w:val="00F31843"/>
    <w:rsid w:val="00F36815"/>
    <w:rsid w:val="00F51CD8"/>
    <w:rsid w:val="00F53A43"/>
    <w:rsid w:val="00F553BD"/>
    <w:rsid w:val="00F6341F"/>
    <w:rsid w:val="00F67C37"/>
    <w:rsid w:val="00FA2A19"/>
    <w:rsid w:val="00FC009E"/>
    <w:rsid w:val="00FC0DFC"/>
    <w:rsid w:val="00FC6B71"/>
    <w:rsid w:val="00FD37FD"/>
    <w:rsid w:val="00FD4B11"/>
    <w:rsid w:val="00FE1DB2"/>
    <w:rsid w:val="00FE6243"/>
    <w:rsid w:val="00FF2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77B3B"/>
  <w15:chartTrackingRefBased/>
  <w15:docId w15:val="{DFF61052-4643-4DC5-9C15-7B402245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997"/>
  </w:style>
  <w:style w:type="paragraph" w:styleId="Titre1">
    <w:name w:val="heading 1"/>
    <w:basedOn w:val="Normal"/>
    <w:next w:val="Normal"/>
    <w:link w:val="Titre1Car"/>
    <w:qFormat/>
    <w:rsid w:val="00B95EF8"/>
    <w:pPr>
      <w:keepNext/>
      <w:jc w:val="center"/>
      <w:outlineLvl w:val="0"/>
    </w:pPr>
    <w:rPr>
      <w:rFonts w:ascii="Times New Roman" w:eastAsia="Times New Roman" w:hAnsi="Times New Roman" w:cs="Times New Roman"/>
      <w:b/>
      <w:sz w:val="36"/>
      <w:szCs w:val="20"/>
      <w:lang w:eastAsia="fr-FR"/>
    </w:rPr>
  </w:style>
  <w:style w:type="paragraph" w:styleId="Titre2">
    <w:name w:val="heading 2"/>
    <w:basedOn w:val="Normal"/>
    <w:next w:val="Normal"/>
    <w:link w:val="Titre2Car"/>
    <w:uiPriority w:val="9"/>
    <w:unhideWhenUsed/>
    <w:qFormat/>
    <w:rsid w:val="00B95EF8"/>
    <w:pPr>
      <w:keepNext/>
      <w:keepLines/>
      <w:spacing w:before="40" w:line="256" w:lineRule="auto"/>
      <w:outlineLvl w:val="1"/>
    </w:pPr>
    <w:rPr>
      <w:rFonts w:asciiTheme="majorHAnsi" w:eastAsiaTheme="majorEastAsia" w:hAnsiTheme="majorHAnsi" w:cstheme="majorBidi"/>
      <w:color w:val="2E74B5" w:themeColor="accent1" w:themeShade="BF"/>
      <w:sz w:val="26"/>
      <w:szCs w:val="26"/>
    </w:rPr>
  </w:style>
  <w:style w:type="paragraph" w:styleId="Titre6">
    <w:name w:val="heading 6"/>
    <w:basedOn w:val="Normal"/>
    <w:next w:val="Normal"/>
    <w:link w:val="Titre6Car"/>
    <w:uiPriority w:val="9"/>
    <w:semiHidden/>
    <w:unhideWhenUsed/>
    <w:qFormat/>
    <w:rsid w:val="00B95EF8"/>
    <w:pPr>
      <w:keepNext/>
      <w:keepLines/>
      <w:spacing w:before="40" w:line="256" w:lineRule="auto"/>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35FF"/>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35FF"/>
    <w:rPr>
      <w:rFonts w:ascii="Segoe UI" w:hAnsi="Segoe UI" w:cs="Segoe UI"/>
      <w:sz w:val="18"/>
      <w:szCs w:val="18"/>
    </w:rPr>
  </w:style>
  <w:style w:type="table" w:styleId="Grilledutableau">
    <w:name w:val="Table Grid"/>
    <w:basedOn w:val="TableauNormal"/>
    <w:uiPriority w:val="39"/>
    <w:rsid w:val="009710E4"/>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e 1,Paragraphe de liste1,Paragraphe de liste11,Bullet List,FooterText,Paragraphe EI,EC,Colorful List Accent 1,Paragraphe de liste2,Liste couleur - Accent 11,List Paragraph (numbered (a)),List_Paragraph,Multilevel para_II,Rec para"/>
    <w:basedOn w:val="Normal"/>
    <w:link w:val="ParagraphedelisteCar"/>
    <w:uiPriority w:val="34"/>
    <w:qFormat/>
    <w:rsid w:val="00486183"/>
    <w:pPr>
      <w:spacing w:after="160" w:line="259" w:lineRule="auto"/>
      <w:ind w:left="720"/>
      <w:contextualSpacing/>
    </w:pPr>
    <w:rPr>
      <w:rFonts w:asciiTheme="minorHAnsi" w:hAnsiTheme="minorHAnsi"/>
    </w:rPr>
  </w:style>
  <w:style w:type="character" w:customStyle="1" w:styleId="ParagraphedelisteCar">
    <w:name w:val="Paragraphe de liste Car"/>
    <w:aliases w:val="Liste 1 Car,Paragraphe de liste1 Car,Paragraphe de liste11 Car,Bullet List Car,FooterText Car,Paragraphe EI Car,EC Car,Colorful List Accent 1 Car,Paragraphe de liste2 Car,Liste couleur - Accent 11 Car,List_Paragraph Car"/>
    <w:basedOn w:val="Policepardfaut"/>
    <w:link w:val="Paragraphedeliste"/>
    <w:uiPriority w:val="34"/>
    <w:qFormat/>
    <w:rsid w:val="00486183"/>
    <w:rPr>
      <w:rFonts w:asciiTheme="minorHAnsi" w:hAnsiTheme="minorHAnsi"/>
    </w:rPr>
  </w:style>
  <w:style w:type="character" w:customStyle="1" w:styleId="Titre1Car">
    <w:name w:val="Titre 1 Car"/>
    <w:basedOn w:val="Policepardfaut"/>
    <w:link w:val="Titre1"/>
    <w:rsid w:val="00B95EF8"/>
    <w:rPr>
      <w:rFonts w:ascii="Times New Roman" w:eastAsia="Times New Roman" w:hAnsi="Times New Roman" w:cs="Times New Roman"/>
      <w:b/>
      <w:sz w:val="36"/>
      <w:szCs w:val="20"/>
      <w:lang w:eastAsia="fr-FR"/>
    </w:rPr>
  </w:style>
  <w:style w:type="character" w:customStyle="1" w:styleId="Titre2Car">
    <w:name w:val="Titre 2 Car"/>
    <w:basedOn w:val="Policepardfaut"/>
    <w:link w:val="Titre2"/>
    <w:uiPriority w:val="9"/>
    <w:rsid w:val="00B95EF8"/>
    <w:rPr>
      <w:rFonts w:asciiTheme="majorHAnsi" w:eastAsiaTheme="majorEastAsia" w:hAnsiTheme="majorHAnsi" w:cstheme="majorBidi"/>
      <w:color w:val="2E74B5" w:themeColor="accent1" w:themeShade="BF"/>
      <w:sz w:val="26"/>
      <w:szCs w:val="26"/>
    </w:rPr>
  </w:style>
  <w:style w:type="character" w:customStyle="1" w:styleId="Titre6Car">
    <w:name w:val="Titre 6 Car"/>
    <w:basedOn w:val="Policepardfaut"/>
    <w:link w:val="Titre6"/>
    <w:uiPriority w:val="9"/>
    <w:semiHidden/>
    <w:rsid w:val="00B95EF8"/>
    <w:rPr>
      <w:rFonts w:asciiTheme="majorHAnsi" w:eastAsiaTheme="majorEastAsia" w:hAnsiTheme="majorHAnsi" w:cstheme="majorBidi"/>
      <w:color w:val="1F4D78" w:themeColor="accent1" w:themeShade="7F"/>
    </w:rPr>
  </w:style>
  <w:style w:type="paragraph" w:customStyle="1" w:styleId="bodytext">
    <w:name w:val="bodytext"/>
    <w:basedOn w:val="Normal"/>
    <w:rsid w:val="00B95EF8"/>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95EF8"/>
    <w:rPr>
      <w:color w:val="0000FF"/>
      <w:u w:val="single"/>
    </w:rPr>
  </w:style>
  <w:style w:type="paragraph" w:styleId="En-tte">
    <w:name w:val="header"/>
    <w:basedOn w:val="Normal"/>
    <w:link w:val="En-tteCar"/>
    <w:uiPriority w:val="99"/>
    <w:unhideWhenUsed/>
    <w:rsid w:val="00B95EF8"/>
    <w:pPr>
      <w:tabs>
        <w:tab w:val="center" w:pos="4536"/>
        <w:tab w:val="right" w:pos="9072"/>
      </w:tabs>
    </w:pPr>
    <w:rPr>
      <w:rFonts w:asciiTheme="minorHAnsi" w:hAnsiTheme="minorHAnsi"/>
    </w:rPr>
  </w:style>
  <w:style w:type="character" w:customStyle="1" w:styleId="En-tteCar">
    <w:name w:val="En-tête Car"/>
    <w:basedOn w:val="Policepardfaut"/>
    <w:link w:val="En-tte"/>
    <w:uiPriority w:val="99"/>
    <w:rsid w:val="00B95EF8"/>
    <w:rPr>
      <w:rFonts w:asciiTheme="minorHAnsi" w:hAnsiTheme="minorHAnsi"/>
    </w:rPr>
  </w:style>
  <w:style w:type="paragraph" w:styleId="Pieddepage">
    <w:name w:val="footer"/>
    <w:basedOn w:val="Normal"/>
    <w:link w:val="PieddepageCar"/>
    <w:uiPriority w:val="99"/>
    <w:unhideWhenUsed/>
    <w:rsid w:val="00B95EF8"/>
    <w:pPr>
      <w:tabs>
        <w:tab w:val="center" w:pos="4536"/>
        <w:tab w:val="right" w:pos="9072"/>
      </w:tabs>
    </w:pPr>
    <w:rPr>
      <w:rFonts w:asciiTheme="minorHAnsi" w:hAnsiTheme="minorHAnsi"/>
    </w:rPr>
  </w:style>
  <w:style w:type="character" w:customStyle="1" w:styleId="PieddepageCar">
    <w:name w:val="Pied de page Car"/>
    <w:basedOn w:val="Policepardfaut"/>
    <w:link w:val="Pieddepage"/>
    <w:uiPriority w:val="99"/>
    <w:rsid w:val="00B95EF8"/>
    <w:rPr>
      <w:rFonts w:asciiTheme="minorHAnsi" w:hAnsiTheme="minorHAnsi"/>
    </w:rPr>
  </w:style>
  <w:style w:type="paragraph" w:styleId="Corpsdetexte">
    <w:name w:val="Body Text"/>
    <w:basedOn w:val="Normal"/>
    <w:link w:val="CorpsdetexteCar"/>
    <w:rsid w:val="00B95EF8"/>
    <w:pPr>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B95EF8"/>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B95EF8"/>
    <w:pPr>
      <w:ind w:right="1"/>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rsid w:val="00B95EF8"/>
    <w:rPr>
      <w:rFonts w:ascii="Times New Roman" w:eastAsia="Times New Roman" w:hAnsi="Times New Roman" w:cs="Times New Roman"/>
      <w:sz w:val="24"/>
      <w:szCs w:val="20"/>
      <w:lang w:eastAsia="fr-FR"/>
    </w:rPr>
  </w:style>
  <w:style w:type="paragraph" w:customStyle="1" w:styleId="Standard">
    <w:name w:val="Standard"/>
    <w:rsid w:val="00B95EF8"/>
    <w:pPr>
      <w:suppressAutoHyphens/>
      <w:autoSpaceDN w:val="0"/>
      <w:textAlignment w:val="baseline"/>
    </w:pPr>
    <w:rPr>
      <w:rFonts w:ascii="Liberation Serif" w:eastAsia="NSimSun" w:hAnsi="Liberation Serif" w:cs="Arial Unicode MS"/>
      <w:kern w:val="3"/>
      <w:sz w:val="24"/>
      <w:szCs w:val="24"/>
      <w:lang w:eastAsia="zh-CN" w:bidi="hi-IN"/>
    </w:rPr>
  </w:style>
  <w:style w:type="paragraph" w:customStyle="1" w:styleId="TableContents">
    <w:name w:val="Table Contents"/>
    <w:basedOn w:val="Standard"/>
    <w:rsid w:val="00B95EF8"/>
    <w:pPr>
      <w:suppressLineNumbers/>
    </w:pPr>
  </w:style>
  <w:style w:type="paragraph" w:customStyle="1" w:styleId="indent1">
    <w:name w:val="indent1"/>
    <w:basedOn w:val="Normal"/>
    <w:rsid w:val="00B95EF8"/>
    <w:pPr>
      <w:suppressAutoHyphens/>
      <w:autoSpaceDN w:val="0"/>
      <w:spacing w:before="280" w:after="180"/>
      <w:ind w:left="480"/>
      <w:textAlignment w:val="baseline"/>
    </w:pPr>
    <w:rPr>
      <w:rFonts w:ascii="Times New Roman" w:eastAsia="Times New Roman" w:hAnsi="Times New Roman" w:cs="Times New Roman"/>
      <w:sz w:val="24"/>
      <w:szCs w:val="24"/>
      <w:lang w:eastAsia="fr-FR"/>
    </w:rPr>
  </w:style>
  <w:style w:type="paragraph" w:customStyle="1" w:styleId="xmsonormal">
    <w:name w:val="x_msonormal"/>
    <w:basedOn w:val="Normal"/>
    <w:rsid w:val="00B95EF8"/>
    <w:rPr>
      <w:rFonts w:ascii="Calibri" w:hAnsi="Calibri" w:cs="Calibri"/>
      <w:lang w:eastAsia="fr-FR"/>
    </w:rPr>
  </w:style>
  <w:style w:type="paragraph" w:customStyle="1" w:styleId="Modle-Corpsdutexte1">
    <w:name w:val="Modèle -  Corps du texte 1"/>
    <w:basedOn w:val="Normal"/>
    <w:qFormat/>
    <w:rsid w:val="00B95EF8"/>
    <w:pPr>
      <w:spacing w:before="120"/>
    </w:pPr>
    <w:rPr>
      <w:rFonts w:ascii="Calibri" w:eastAsiaTheme="minorEastAsia" w:hAnsi="Calibri"/>
      <w:szCs w:val="24"/>
      <w:lang w:eastAsia="fr-FR"/>
    </w:rPr>
  </w:style>
  <w:style w:type="character" w:customStyle="1" w:styleId="basewrapper">
    <w:name w:val="base_wrapper"/>
    <w:basedOn w:val="Policepardfaut"/>
    <w:rsid w:val="00B95EF8"/>
  </w:style>
  <w:style w:type="paragraph" w:customStyle="1" w:styleId="Default">
    <w:name w:val="Default"/>
    <w:rsid w:val="00B95EF8"/>
    <w:pPr>
      <w:autoSpaceDE w:val="0"/>
      <w:autoSpaceDN w:val="0"/>
      <w:adjustRightInd w:val="0"/>
    </w:pPr>
    <w:rPr>
      <w:rFonts w:eastAsia="Times New Roman" w:cs="Arial"/>
      <w:color w:val="000000"/>
      <w:sz w:val="24"/>
      <w:szCs w:val="24"/>
      <w:lang w:eastAsia="fr-FR"/>
    </w:rPr>
  </w:style>
  <w:style w:type="paragraph" w:customStyle="1" w:styleId="LeMairerappellepropose">
    <w:name w:val="Le Maire rappelle/propose"/>
    <w:basedOn w:val="Normal"/>
    <w:rsid w:val="00B95EF8"/>
    <w:pPr>
      <w:autoSpaceDE w:val="0"/>
      <w:autoSpaceDN w:val="0"/>
      <w:spacing w:before="240" w:after="240"/>
      <w:jc w:val="both"/>
    </w:pPr>
    <w:rPr>
      <w:rFonts w:eastAsia="Times New Roman" w:cs="Arial"/>
      <w:b/>
      <w:bCs/>
      <w:sz w:val="20"/>
      <w:szCs w:val="20"/>
      <w:lang w:eastAsia="fr-FR"/>
    </w:rPr>
  </w:style>
  <w:style w:type="paragraph" w:customStyle="1" w:styleId="VuConsidrant">
    <w:name w:val="Vu.Considérant"/>
    <w:basedOn w:val="Normal"/>
    <w:rsid w:val="00B95EF8"/>
    <w:pPr>
      <w:autoSpaceDE w:val="0"/>
      <w:autoSpaceDN w:val="0"/>
      <w:spacing w:after="140"/>
      <w:jc w:val="both"/>
    </w:pPr>
    <w:rPr>
      <w:rFonts w:eastAsia="Times New Roman" w:cs="Arial"/>
      <w:sz w:val="20"/>
      <w:szCs w:val="20"/>
      <w:lang w:eastAsia="fr-FR"/>
    </w:rPr>
  </w:style>
  <w:style w:type="paragraph" w:customStyle="1" w:styleId="Date1">
    <w:name w:val="Date1"/>
    <w:basedOn w:val="Normal"/>
    <w:rsid w:val="00B95EF8"/>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95EF8"/>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StrongEmphasis">
    <w:name w:val="Strong Emphasis"/>
    <w:rsid w:val="00B95EF8"/>
    <w:rPr>
      <w:b/>
      <w:bCs/>
    </w:rPr>
  </w:style>
  <w:style w:type="paragraph" w:styleId="Retraitcorpsdetexte">
    <w:name w:val="Body Text Indent"/>
    <w:basedOn w:val="Normal"/>
    <w:link w:val="RetraitcorpsdetexteCar"/>
    <w:uiPriority w:val="99"/>
    <w:semiHidden/>
    <w:unhideWhenUsed/>
    <w:rsid w:val="00B95EF8"/>
    <w:pPr>
      <w:spacing w:after="120" w:line="256" w:lineRule="auto"/>
      <w:ind w:left="283"/>
    </w:pPr>
    <w:rPr>
      <w:rFonts w:asciiTheme="minorHAnsi" w:hAnsiTheme="minorHAnsi"/>
    </w:rPr>
  </w:style>
  <w:style w:type="character" w:customStyle="1" w:styleId="RetraitcorpsdetexteCar">
    <w:name w:val="Retrait corps de texte Car"/>
    <w:basedOn w:val="Policepardfaut"/>
    <w:link w:val="Retraitcorpsdetexte"/>
    <w:uiPriority w:val="99"/>
    <w:semiHidden/>
    <w:rsid w:val="00B95EF8"/>
    <w:rPr>
      <w:rFonts w:asciiTheme="minorHAnsi" w:hAnsiTheme="minorHAnsi"/>
    </w:rPr>
  </w:style>
  <w:style w:type="table" w:customStyle="1" w:styleId="Grilledutableau1">
    <w:name w:val="Grille du tableau1"/>
    <w:basedOn w:val="TableauNormal"/>
    <w:next w:val="Grilledutableau"/>
    <w:uiPriority w:val="39"/>
    <w:rsid w:val="00FE624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5">
    <w:name w:val="Grid Table 4 Accent 5"/>
    <w:basedOn w:val="TableauNormal"/>
    <w:uiPriority w:val="49"/>
    <w:rsid w:val="00572B80"/>
    <w:rPr>
      <w:rFonts w:asciiTheme="minorHAnsi" w:hAnsiTheme="minorHAn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1Clair-Accentuation1">
    <w:name w:val="Grid Table 1 Light Accent 1"/>
    <w:basedOn w:val="TableauNormal"/>
    <w:uiPriority w:val="46"/>
    <w:rsid w:val="00572B80"/>
    <w:rPr>
      <w:rFonts w:asciiTheme="minorHAnsi" w:hAnsiTheme="minorHAns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2-Accentuation1">
    <w:name w:val="Grid Table 2 Accent 1"/>
    <w:basedOn w:val="TableauNormal"/>
    <w:uiPriority w:val="47"/>
    <w:rsid w:val="00B9134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3-Accentuation1">
    <w:name w:val="Grid Table 3 Accent 1"/>
    <w:basedOn w:val="TableauNormal"/>
    <w:uiPriority w:val="48"/>
    <w:rsid w:val="00B913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8652">
      <w:bodyDiv w:val="1"/>
      <w:marLeft w:val="0"/>
      <w:marRight w:val="0"/>
      <w:marTop w:val="0"/>
      <w:marBottom w:val="0"/>
      <w:divBdr>
        <w:top w:val="none" w:sz="0" w:space="0" w:color="auto"/>
        <w:left w:val="none" w:sz="0" w:space="0" w:color="auto"/>
        <w:bottom w:val="none" w:sz="0" w:space="0" w:color="auto"/>
        <w:right w:val="none" w:sz="0" w:space="0" w:color="auto"/>
      </w:divBdr>
    </w:div>
    <w:div w:id="166213221">
      <w:bodyDiv w:val="1"/>
      <w:marLeft w:val="0"/>
      <w:marRight w:val="0"/>
      <w:marTop w:val="0"/>
      <w:marBottom w:val="0"/>
      <w:divBdr>
        <w:top w:val="none" w:sz="0" w:space="0" w:color="auto"/>
        <w:left w:val="none" w:sz="0" w:space="0" w:color="auto"/>
        <w:bottom w:val="none" w:sz="0" w:space="0" w:color="auto"/>
        <w:right w:val="none" w:sz="0" w:space="0" w:color="auto"/>
      </w:divBdr>
    </w:div>
    <w:div w:id="365370107">
      <w:bodyDiv w:val="1"/>
      <w:marLeft w:val="0"/>
      <w:marRight w:val="0"/>
      <w:marTop w:val="0"/>
      <w:marBottom w:val="0"/>
      <w:divBdr>
        <w:top w:val="none" w:sz="0" w:space="0" w:color="auto"/>
        <w:left w:val="none" w:sz="0" w:space="0" w:color="auto"/>
        <w:bottom w:val="none" w:sz="0" w:space="0" w:color="auto"/>
        <w:right w:val="none" w:sz="0" w:space="0" w:color="auto"/>
      </w:divBdr>
    </w:div>
    <w:div w:id="592012529">
      <w:bodyDiv w:val="1"/>
      <w:marLeft w:val="0"/>
      <w:marRight w:val="0"/>
      <w:marTop w:val="0"/>
      <w:marBottom w:val="0"/>
      <w:divBdr>
        <w:top w:val="none" w:sz="0" w:space="0" w:color="auto"/>
        <w:left w:val="none" w:sz="0" w:space="0" w:color="auto"/>
        <w:bottom w:val="none" w:sz="0" w:space="0" w:color="auto"/>
        <w:right w:val="none" w:sz="0" w:space="0" w:color="auto"/>
      </w:divBdr>
    </w:div>
    <w:div w:id="876431968">
      <w:bodyDiv w:val="1"/>
      <w:marLeft w:val="0"/>
      <w:marRight w:val="0"/>
      <w:marTop w:val="0"/>
      <w:marBottom w:val="0"/>
      <w:divBdr>
        <w:top w:val="none" w:sz="0" w:space="0" w:color="auto"/>
        <w:left w:val="none" w:sz="0" w:space="0" w:color="auto"/>
        <w:bottom w:val="none" w:sz="0" w:space="0" w:color="auto"/>
        <w:right w:val="none" w:sz="0" w:space="0" w:color="auto"/>
      </w:divBdr>
    </w:div>
    <w:div w:id="1066992115">
      <w:bodyDiv w:val="1"/>
      <w:marLeft w:val="0"/>
      <w:marRight w:val="0"/>
      <w:marTop w:val="0"/>
      <w:marBottom w:val="0"/>
      <w:divBdr>
        <w:top w:val="none" w:sz="0" w:space="0" w:color="auto"/>
        <w:left w:val="none" w:sz="0" w:space="0" w:color="auto"/>
        <w:bottom w:val="none" w:sz="0" w:space="0" w:color="auto"/>
        <w:right w:val="none" w:sz="0" w:space="0" w:color="auto"/>
      </w:divBdr>
    </w:div>
    <w:div w:id="1243175770">
      <w:bodyDiv w:val="1"/>
      <w:marLeft w:val="0"/>
      <w:marRight w:val="0"/>
      <w:marTop w:val="0"/>
      <w:marBottom w:val="0"/>
      <w:divBdr>
        <w:top w:val="none" w:sz="0" w:space="0" w:color="auto"/>
        <w:left w:val="none" w:sz="0" w:space="0" w:color="auto"/>
        <w:bottom w:val="none" w:sz="0" w:space="0" w:color="auto"/>
        <w:right w:val="none" w:sz="0" w:space="0" w:color="auto"/>
      </w:divBdr>
    </w:div>
    <w:div w:id="1363018823">
      <w:bodyDiv w:val="1"/>
      <w:marLeft w:val="0"/>
      <w:marRight w:val="0"/>
      <w:marTop w:val="0"/>
      <w:marBottom w:val="0"/>
      <w:divBdr>
        <w:top w:val="none" w:sz="0" w:space="0" w:color="auto"/>
        <w:left w:val="none" w:sz="0" w:space="0" w:color="auto"/>
        <w:bottom w:val="none" w:sz="0" w:space="0" w:color="auto"/>
        <w:right w:val="none" w:sz="0" w:space="0" w:color="auto"/>
      </w:divBdr>
    </w:div>
    <w:div w:id="17595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7547EC45E924DB469AC536CEA1122" ma:contentTypeVersion="13" ma:contentTypeDescription="Crée un document." ma:contentTypeScope="" ma:versionID="39bb19ab286a4e8ebd00fb643914c186">
  <xsd:schema xmlns:xsd="http://www.w3.org/2001/XMLSchema" xmlns:xs="http://www.w3.org/2001/XMLSchema" xmlns:p="http://schemas.microsoft.com/office/2006/metadata/properties" xmlns:ns2="44adba80-5d0f-4593-81c4-32a1a9c8e741" xmlns:ns3="8fc3efd5-c581-43a1-9d48-7be80430b57a" targetNamespace="http://schemas.microsoft.com/office/2006/metadata/properties" ma:root="true" ma:fieldsID="4232fcdcd27c2ea84a9562852f0ab95e" ns2:_="" ns3:_="">
    <xsd:import namespace="44adba80-5d0f-4593-81c4-32a1a9c8e741"/>
    <xsd:import namespace="8fc3efd5-c581-43a1-9d48-7be80430b5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ba80-5d0f-4593-81c4-32a1a9c8e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27f37df-973b-4222-a0c6-fcc46d6f3d7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c3efd5-c581-43a1-9d48-7be80430b5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d5878d-6b56-42c9-888c-adc1e7a6824e}" ma:internalName="TaxCatchAll" ma:showField="CatchAllData" ma:web="8fc3efd5-c581-43a1-9d48-7be80430b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adba80-5d0f-4593-81c4-32a1a9c8e741">
      <Terms xmlns="http://schemas.microsoft.com/office/infopath/2007/PartnerControls"/>
    </lcf76f155ced4ddcb4097134ff3c332f>
    <TaxCatchAll xmlns="8fc3efd5-c581-43a1-9d48-7be80430b5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1ECB2-6A49-4FE3-B833-4160889B0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ba80-5d0f-4593-81c4-32a1a9c8e741"/>
    <ds:schemaRef ds:uri="8fc3efd5-c581-43a1-9d48-7be80430b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13DD1-41D1-4E99-AF69-482F8658E9C5}">
  <ds:schemaRefs>
    <ds:schemaRef ds:uri="http://schemas.microsoft.com/office/2006/metadata/properties"/>
    <ds:schemaRef ds:uri="http://schemas.microsoft.com/office/infopath/2007/PartnerControls"/>
    <ds:schemaRef ds:uri="44adba80-5d0f-4593-81c4-32a1a9c8e741"/>
    <ds:schemaRef ds:uri="8fc3efd5-c581-43a1-9d48-7be80430b57a"/>
  </ds:schemaRefs>
</ds:datastoreItem>
</file>

<file path=customXml/itemProps3.xml><?xml version="1.0" encoding="utf-8"?>
<ds:datastoreItem xmlns:ds="http://schemas.openxmlformats.org/officeDocument/2006/customXml" ds:itemID="{937F839E-28FA-437C-90B8-FE1B12C2CA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7014</TotalTime>
  <Pages>8</Pages>
  <Words>2306</Words>
  <Characters>12688</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Benjamin KERDRAON</cp:lastModifiedBy>
  <cp:revision>122</cp:revision>
  <cp:lastPrinted>2025-01-30T16:44:00Z</cp:lastPrinted>
  <dcterms:created xsi:type="dcterms:W3CDTF">2023-02-07T10:20:00Z</dcterms:created>
  <dcterms:modified xsi:type="dcterms:W3CDTF">2025-02-04T08:54:00Z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0x010100BC27547EC45E924DB469AC536CEA1122</vt:lpwstr>
  </property>
  <property fmtid="{D5CDD505-2E9C-101B-9397-08002B2CF9AE}" pid="3" name="MediaServiceImageTags">
    <vt:lpwstr/>
  </property>
</Properties>
</file>